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sidR="00AB6FC5">
        <w:rPr>
          <w:rFonts w:ascii="Times New Roman" w:hAnsi="Times New Roman"/>
          <w:b/>
          <w:sz w:val="24"/>
          <w:szCs w:val="24"/>
        </w:rPr>
        <w:t>2</w:t>
      </w:r>
      <w:r w:rsidR="00390B12">
        <w:rPr>
          <w:rFonts w:ascii="Times New Roman" w:hAnsi="Times New Roman"/>
          <w:b/>
          <w:sz w:val="24"/>
          <w:szCs w:val="24"/>
        </w:rPr>
        <w:t xml:space="preserve"> </w:t>
      </w:r>
      <w:r w:rsidR="00AB6FC5" w:rsidRPr="00AB6FC5">
        <w:rPr>
          <w:rFonts w:ascii="Times New Roman" w:hAnsi="Times New Roman"/>
          <w:b/>
          <w:sz w:val="24"/>
          <w:szCs w:val="24"/>
        </w:rPr>
        <w:t>АНАТОМИЯ И ФИЗИОЛОГИЯ ЧЕЛОВЕКА</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571C1D">
      <w:pPr>
        <w:spacing w:after="0"/>
        <w:jc w:val="center"/>
        <w:rPr>
          <w:rFonts w:ascii="Times New Roman" w:hAnsi="Times New Roman"/>
          <w:b/>
          <w:sz w:val="24"/>
          <w:szCs w:val="24"/>
        </w:rPr>
      </w:pPr>
    </w:p>
    <w:p w:rsidR="009F4B3D" w:rsidRDefault="00571C1D" w:rsidP="009F4B3D">
      <w:pPr>
        <w:spacing w:after="0"/>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9F4B3D" w:rsidRPr="00822037" w:rsidRDefault="009F4B3D" w:rsidP="009F4B3D">
      <w:pPr>
        <w:spacing w:after="0"/>
        <w:ind w:right="-284" w:hanging="284"/>
        <w:jc w:val="center"/>
        <w:rPr>
          <w:rFonts w:ascii="Times New Roman" w:hAnsi="Times New Roman"/>
          <w:b/>
          <w:sz w:val="24"/>
          <w:szCs w:val="24"/>
        </w:rPr>
      </w:pPr>
      <w:r>
        <w:rPr>
          <w:rFonts w:ascii="Times New Roman" w:hAnsi="Times New Roman"/>
          <w:b/>
          <w:sz w:val="24"/>
          <w:szCs w:val="24"/>
        </w:rPr>
        <w:t>ОП.0</w:t>
      </w:r>
      <w:r w:rsidR="00AB6FC5">
        <w:rPr>
          <w:rFonts w:ascii="Times New Roman" w:hAnsi="Times New Roman"/>
          <w:b/>
          <w:sz w:val="24"/>
          <w:szCs w:val="24"/>
        </w:rPr>
        <w:t>2</w:t>
      </w:r>
      <w:r>
        <w:rPr>
          <w:rFonts w:ascii="Times New Roman" w:hAnsi="Times New Roman"/>
          <w:b/>
          <w:sz w:val="24"/>
          <w:szCs w:val="24"/>
        </w:rPr>
        <w:t xml:space="preserve"> </w:t>
      </w:r>
      <w:r w:rsidR="00AB6FC5" w:rsidRPr="00AB6FC5">
        <w:rPr>
          <w:rFonts w:ascii="Times New Roman" w:hAnsi="Times New Roman"/>
          <w:b/>
          <w:sz w:val="24"/>
          <w:szCs w:val="24"/>
        </w:rPr>
        <w:t>АНАТОМИЯ И ФИЗИОЛОГИЯ ЧЕЛОВЕКА</w:t>
      </w:r>
    </w:p>
    <w:p w:rsidR="00571C1D" w:rsidRPr="00822037" w:rsidRDefault="00571C1D" w:rsidP="00F47328">
      <w:pPr>
        <w:suppressAutoHyphens/>
        <w:spacing w:after="0"/>
        <w:jc w:val="center"/>
        <w:rPr>
          <w:rFonts w:ascii="Times New Roman" w:hAnsi="Times New Roman"/>
          <w:b/>
          <w:sz w:val="24"/>
          <w:szCs w:val="24"/>
        </w:rPr>
      </w:pPr>
    </w:p>
    <w:p w:rsidR="00571C1D" w:rsidRPr="00822037" w:rsidRDefault="00571C1D" w:rsidP="00571C1D">
      <w:pPr>
        <w:spacing w:after="0"/>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3549D9">
      <w:pPr>
        <w:shd w:val="clear" w:color="auto" w:fill="FFFFFF"/>
        <w:ind w:right="5" w:firstLine="730"/>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B34EB9">
        <w:rPr>
          <w:rFonts w:ascii="Times New Roman" w:hAnsi="Times New Roman"/>
          <w:sz w:val="24"/>
          <w:szCs w:val="24"/>
        </w:rPr>
        <w:t>ОП.0</w:t>
      </w:r>
      <w:r w:rsidR="00AB6FC5">
        <w:rPr>
          <w:rFonts w:ascii="Times New Roman" w:hAnsi="Times New Roman"/>
          <w:sz w:val="24"/>
          <w:szCs w:val="24"/>
        </w:rPr>
        <w:t>2</w:t>
      </w:r>
      <w:r w:rsidR="00E82545" w:rsidRPr="00E82545">
        <w:rPr>
          <w:rFonts w:ascii="Times New Roman" w:hAnsi="Times New Roman"/>
          <w:sz w:val="24"/>
          <w:szCs w:val="24"/>
        </w:rPr>
        <w:t xml:space="preserve"> </w:t>
      </w:r>
      <w:r w:rsidR="00AB6FC5" w:rsidRPr="00AB6FC5">
        <w:rPr>
          <w:rFonts w:ascii="Times New Roman" w:hAnsi="Times New Roman"/>
          <w:sz w:val="24"/>
          <w:szCs w:val="24"/>
        </w:rPr>
        <w:t>Анатомия и физиология человека</w:t>
      </w:r>
      <w:r w:rsidR="00B34EB9"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 xml:space="preserve">исциплина входит в </w:t>
      </w:r>
      <w:r w:rsidR="009F4B3D">
        <w:rPr>
          <w:rFonts w:ascii="Times New Roman" w:hAnsi="Times New Roman"/>
          <w:sz w:val="24"/>
          <w:szCs w:val="24"/>
        </w:rPr>
        <w:t>общепрофессиональны</w:t>
      </w:r>
      <w:r w:rsidR="003549D9" w:rsidRPr="00865BE5">
        <w:rPr>
          <w:rFonts w:ascii="Times New Roman" w:hAnsi="Times New Roman"/>
          <w:sz w:val="24"/>
          <w:szCs w:val="24"/>
        </w:rPr>
        <w:t>й цикл.</w:t>
      </w:r>
    </w:p>
    <w:p w:rsidR="00571C1D" w:rsidRDefault="00571C1D" w:rsidP="00571C1D">
      <w:pPr>
        <w:suppressAutoHyphens/>
        <w:ind w:firstLine="660"/>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544"/>
        <w:gridCol w:w="3969"/>
      </w:tblGrid>
      <w:tr w:rsidR="00DC7A99" w:rsidRPr="00DC7A99" w:rsidTr="003E7426">
        <w:trPr>
          <w:trHeight w:val="247"/>
        </w:trPr>
        <w:tc>
          <w:tcPr>
            <w:tcW w:w="2376" w:type="dxa"/>
            <w:vAlign w:val="center"/>
          </w:tcPr>
          <w:p w:rsidR="00DC7A99" w:rsidRPr="00504623" w:rsidRDefault="00DC7A99" w:rsidP="003E7426">
            <w:pPr>
              <w:pStyle w:val="Default"/>
              <w:jc w:val="center"/>
              <w:rPr>
                <w:b/>
              </w:rPr>
            </w:pPr>
            <w:r w:rsidRPr="00504623">
              <w:rPr>
                <w:b/>
              </w:rPr>
              <w:t xml:space="preserve">Код ПК, </w:t>
            </w:r>
            <w:proofErr w:type="gramStart"/>
            <w:r w:rsidRPr="00504623">
              <w:rPr>
                <w:b/>
              </w:rPr>
              <w:t>ОК</w:t>
            </w:r>
            <w:proofErr w:type="gramEnd"/>
          </w:p>
        </w:tc>
        <w:tc>
          <w:tcPr>
            <w:tcW w:w="3544" w:type="dxa"/>
            <w:vAlign w:val="center"/>
          </w:tcPr>
          <w:p w:rsidR="00DC7A99" w:rsidRPr="00504623" w:rsidRDefault="00DC7A99" w:rsidP="003E7426">
            <w:pPr>
              <w:pStyle w:val="Default"/>
              <w:jc w:val="center"/>
              <w:rPr>
                <w:b/>
              </w:rPr>
            </w:pPr>
            <w:r w:rsidRPr="00504623">
              <w:rPr>
                <w:b/>
              </w:rPr>
              <w:t>Умения</w:t>
            </w:r>
          </w:p>
        </w:tc>
        <w:tc>
          <w:tcPr>
            <w:tcW w:w="3969" w:type="dxa"/>
            <w:vAlign w:val="center"/>
          </w:tcPr>
          <w:p w:rsidR="00DC7A99" w:rsidRPr="00504623" w:rsidRDefault="00DC7A99" w:rsidP="003E7426">
            <w:pPr>
              <w:pStyle w:val="Default"/>
              <w:jc w:val="center"/>
              <w:rPr>
                <w:b/>
              </w:rPr>
            </w:pPr>
            <w:r w:rsidRPr="00504623">
              <w:rPr>
                <w:b/>
              </w:rPr>
              <w:t>Знания</w:t>
            </w:r>
          </w:p>
        </w:tc>
      </w:tr>
      <w:tr w:rsidR="00DC7A99" w:rsidRPr="00DC7A99" w:rsidTr="00DC7A99">
        <w:trPr>
          <w:trHeight w:val="1257"/>
        </w:trPr>
        <w:tc>
          <w:tcPr>
            <w:tcW w:w="2376" w:type="dxa"/>
          </w:tcPr>
          <w:p w:rsidR="00DC7A99" w:rsidRPr="00DC7A99" w:rsidRDefault="00DC7A99" w:rsidP="003E7426">
            <w:pPr>
              <w:pStyle w:val="Default"/>
              <w:ind w:left="-113" w:right="-113"/>
              <w:jc w:val="center"/>
              <w:rPr>
                <w:b/>
              </w:rPr>
            </w:pPr>
            <w:proofErr w:type="gramStart"/>
            <w:r w:rsidRPr="00DC7A99">
              <w:t>ОК</w:t>
            </w:r>
            <w:proofErr w:type="gramEnd"/>
            <w:r w:rsidRPr="00DC7A99">
              <w:t xml:space="preserve"> 01– ОК 07</w:t>
            </w:r>
          </w:p>
          <w:p w:rsidR="00DC7A99" w:rsidRPr="00DC7A99" w:rsidRDefault="00DC7A99" w:rsidP="003E7426">
            <w:pPr>
              <w:pStyle w:val="Default"/>
              <w:ind w:left="-113" w:right="-113"/>
              <w:jc w:val="center"/>
              <w:rPr>
                <w:b/>
              </w:rPr>
            </w:pPr>
            <w:r w:rsidRPr="00DC7A99">
              <w:t xml:space="preserve">ПК 1.1. – ПК 1.6. </w:t>
            </w:r>
          </w:p>
          <w:p w:rsidR="00DC7A99" w:rsidRPr="00DC7A99" w:rsidRDefault="00DC7A99" w:rsidP="003E7426">
            <w:pPr>
              <w:pStyle w:val="Default"/>
              <w:ind w:left="-113" w:right="-113"/>
              <w:jc w:val="center"/>
              <w:rPr>
                <w:b/>
              </w:rPr>
            </w:pPr>
            <w:r w:rsidRPr="00DC7A99">
              <w:t xml:space="preserve">ПК 2.1. – ПК 2.5. </w:t>
            </w:r>
          </w:p>
          <w:p w:rsidR="00DC7A99" w:rsidRPr="00DC7A99" w:rsidRDefault="00DC7A99" w:rsidP="003E7426">
            <w:pPr>
              <w:pStyle w:val="Default"/>
              <w:ind w:left="-113" w:right="-113"/>
              <w:jc w:val="center"/>
              <w:rPr>
                <w:b/>
              </w:rPr>
            </w:pPr>
            <w:r w:rsidRPr="00DC7A99">
              <w:t xml:space="preserve">ПК 3.1. – ПК 3.4. </w:t>
            </w:r>
          </w:p>
          <w:p w:rsidR="00DC7A99" w:rsidRPr="00DC7A99" w:rsidRDefault="00DC7A99" w:rsidP="003E7426">
            <w:pPr>
              <w:pStyle w:val="Default"/>
              <w:ind w:left="-113" w:right="-113"/>
              <w:jc w:val="center"/>
              <w:rPr>
                <w:b/>
              </w:rPr>
            </w:pPr>
            <w:r w:rsidRPr="00DC7A99">
              <w:t xml:space="preserve">ПК 4.1. – ПК 4.7 </w:t>
            </w:r>
          </w:p>
        </w:tc>
        <w:tc>
          <w:tcPr>
            <w:tcW w:w="3544" w:type="dxa"/>
          </w:tcPr>
          <w:p w:rsidR="00DC7A99" w:rsidRPr="00DC7A99" w:rsidRDefault="00DC7A99" w:rsidP="003E7426">
            <w:pPr>
              <w:pStyle w:val="Default"/>
              <w:rPr>
                <w:b/>
              </w:rPr>
            </w:pPr>
            <w:r w:rsidRPr="00DC7A99">
              <w:t xml:space="preserve">применять знания о строении и функциях органов и систем организма человека при оказании услуг в сфере индустрии красоты </w:t>
            </w:r>
          </w:p>
        </w:tc>
        <w:tc>
          <w:tcPr>
            <w:tcW w:w="3969" w:type="dxa"/>
          </w:tcPr>
          <w:p w:rsidR="00DC7A99" w:rsidRPr="00DC7A99" w:rsidRDefault="00DC7A99" w:rsidP="003E7426">
            <w:pPr>
              <w:pStyle w:val="Default"/>
              <w:rPr>
                <w:b/>
              </w:rPr>
            </w:pPr>
            <w:r w:rsidRPr="00DC7A99">
              <w:t xml:space="preserve">строение человеческого тела и функциональные системы человека, их регуляция и </w:t>
            </w:r>
            <w:proofErr w:type="spellStart"/>
            <w:r w:rsidRPr="00DC7A99">
              <w:t>саморегуляция</w:t>
            </w:r>
            <w:proofErr w:type="spellEnd"/>
            <w:r w:rsidRPr="00DC7A99">
              <w:t xml:space="preserve"> при взаимодействии с внешней средой </w:t>
            </w:r>
          </w:p>
        </w:tc>
      </w:tr>
    </w:tbl>
    <w:p w:rsidR="009F4B3D" w:rsidRDefault="009F4B3D" w:rsidP="00571C1D">
      <w:pPr>
        <w:suppressAutoHyphens/>
        <w:ind w:firstLine="660"/>
        <w:rPr>
          <w:rFonts w:ascii="Times New Roman" w:hAnsi="Times New Roman"/>
          <w:b/>
          <w:sz w:val="24"/>
          <w:szCs w:val="24"/>
        </w:rPr>
      </w:pPr>
    </w:p>
    <w:p w:rsidR="00571C1D" w:rsidRPr="00822037" w:rsidRDefault="00571C1D" w:rsidP="00F22EF0">
      <w:pP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Default="00571C1D" w:rsidP="00F47328">
      <w:pPr>
        <w:suppressAutoHyphens/>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DC7A99" w:rsidRPr="00CE6027" w:rsidTr="003E7426">
        <w:trPr>
          <w:trHeight w:val="98"/>
        </w:trPr>
        <w:tc>
          <w:tcPr>
            <w:tcW w:w="7200" w:type="dxa"/>
            <w:vAlign w:val="center"/>
          </w:tcPr>
          <w:p w:rsidR="00DC7A99" w:rsidRPr="00CE6027" w:rsidRDefault="00DC7A99" w:rsidP="003E7426">
            <w:pPr>
              <w:pStyle w:val="Default"/>
              <w:jc w:val="center"/>
              <w:rPr>
                <w:b/>
              </w:rPr>
            </w:pPr>
            <w:r w:rsidRPr="00CE6027">
              <w:rPr>
                <w:b/>
                <w:bCs/>
              </w:rPr>
              <w:t>Вид учебной работы</w:t>
            </w:r>
          </w:p>
        </w:tc>
        <w:tc>
          <w:tcPr>
            <w:tcW w:w="2551" w:type="dxa"/>
            <w:vAlign w:val="center"/>
          </w:tcPr>
          <w:p w:rsidR="00DC7A99" w:rsidRPr="00CE6027" w:rsidRDefault="00DC7A99" w:rsidP="003E7426">
            <w:pPr>
              <w:pStyle w:val="Default"/>
              <w:jc w:val="center"/>
              <w:rPr>
                <w:b/>
              </w:rPr>
            </w:pPr>
            <w:r w:rsidRPr="00CE6027">
              <w:rPr>
                <w:b/>
                <w:bCs/>
              </w:rPr>
              <w:t>Объем в часах</w:t>
            </w:r>
          </w:p>
        </w:tc>
      </w:tr>
      <w:tr w:rsidR="00DC7A99" w:rsidRPr="00CE6027" w:rsidTr="003E7426">
        <w:trPr>
          <w:trHeight w:val="102"/>
        </w:trPr>
        <w:tc>
          <w:tcPr>
            <w:tcW w:w="7200" w:type="dxa"/>
          </w:tcPr>
          <w:p w:rsidR="00DC7A99" w:rsidRPr="00CE6027" w:rsidRDefault="00DC7A99" w:rsidP="003E7426">
            <w:pPr>
              <w:pStyle w:val="Default"/>
              <w:rPr>
                <w:b/>
              </w:rPr>
            </w:pPr>
            <w:r w:rsidRPr="00CE6027">
              <w:rPr>
                <w:bCs/>
              </w:rPr>
              <w:t xml:space="preserve">Объем образовательной программы учебной дисциплины </w:t>
            </w:r>
          </w:p>
        </w:tc>
        <w:tc>
          <w:tcPr>
            <w:tcW w:w="2551" w:type="dxa"/>
          </w:tcPr>
          <w:p w:rsidR="00DC7A99" w:rsidRPr="00CE6027" w:rsidRDefault="00DC7A99" w:rsidP="003E7426">
            <w:pPr>
              <w:pStyle w:val="Default"/>
              <w:jc w:val="center"/>
            </w:pPr>
            <w:r w:rsidRPr="00CE6027">
              <w:t>50</w:t>
            </w:r>
          </w:p>
        </w:tc>
      </w:tr>
      <w:tr w:rsidR="00DC7A99" w:rsidRPr="00CE6027" w:rsidTr="003E7426">
        <w:trPr>
          <w:trHeight w:val="98"/>
        </w:trPr>
        <w:tc>
          <w:tcPr>
            <w:tcW w:w="7200" w:type="dxa"/>
          </w:tcPr>
          <w:p w:rsidR="00DC7A99" w:rsidRPr="00CE6027" w:rsidRDefault="00DC7A99" w:rsidP="003E7426">
            <w:pPr>
              <w:pStyle w:val="Default"/>
              <w:rPr>
                <w:b/>
              </w:rPr>
            </w:pPr>
            <w:r w:rsidRPr="00CE6027">
              <w:rPr>
                <w:bCs/>
              </w:rPr>
              <w:t xml:space="preserve">в </w:t>
            </w:r>
            <w:proofErr w:type="spellStart"/>
            <w:r w:rsidRPr="00CE6027">
              <w:rPr>
                <w:bCs/>
              </w:rPr>
              <w:t>т.ч</w:t>
            </w:r>
            <w:proofErr w:type="spellEnd"/>
            <w:r w:rsidRPr="00CE6027">
              <w:rPr>
                <w:bCs/>
              </w:rPr>
              <w:t xml:space="preserve">. в форме практической подготовки </w:t>
            </w:r>
          </w:p>
        </w:tc>
        <w:tc>
          <w:tcPr>
            <w:tcW w:w="2551" w:type="dxa"/>
          </w:tcPr>
          <w:p w:rsidR="00DC7A99" w:rsidRPr="00CE6027" w:rsidRDefault="00DC7A99" w:rsidP="003E7426">
            <w:pPr>
              <w:pStyle w:val="Default"/>
              <w:jc w:val="center"/>
              <w:rPr>
                <w:b/>
              </w:rPr>
            </w:pPr>
            <w:r w:rsidRPr="00CE6027">
              <w:t>8</w:t>
            </w:r>
          </w:p>
        </w:tc>
      </w:tr>
      <w:tr w:rsidR="00DC7A99" w:rsidRPr="00CE6027" w:rsidTr="003E7426">
        <w:trPr>
          <w:trHeight w:val="100"/>
        </w:trPr>
        <w:tc>
          <w:tcPr>
            <w:tcW w:w="9751" w:type="dxa"/>
            <w:gridSpan w:val="2"/>
          </w:tcPr>
          <w:p w:rsidR="00DC7A99" w:rsidRPr="00CE6027" w:rsidRDefault="00DC7A99" w:rsidP="003E7426">
            <w:pPr>
              <w:pStyle w:val="Default"/>
              <w:rPr>
                <w:b/>
              </w:rPr>
            </w:pPr>
            <w:r w:rsidRPr="00CE6027">
              <w:t xml:space="preserve">в т. ч.: </w:t>
            </w:r>
          </w:p>
        </w:tc>
      </w:tr>
      <w:tr w:rsidR="00DC7A99" w:rsidRPr="00CE6027" w:rsidTr="003E7426">
        <w:trPr>
          <w:trHeight w:val="100"/>
        </w:trPr>
        <w:tc>
          <w:tcPr>
            <w:tcW w:w="7200" w:type="dxa"/>
          </w:tcPr>
          <w:p w:rsidR="00DC7A99" w:rsidRPr="00CE6027" w:rsidRDefault="00DC7A99" w:rsidP="003E7426">
            <w:pPr>
              <w:pStyle w:val="Default"/>
              <w:ind w:left="426"/>
              <w:rPr>
                <w:b/>
              </w:rPr>
            </w:pPr>
            <w:r w:rsidRPr="00CE6027">
              <w:t xml:space="preserve">теоретическое обучение </w:t>
            </w:r>
          </w:p>
        </w:tc>
        <w:tc>
          <w:tcPr>
            <w:tcW w:w="2551" w:type="dxa"/>
          </w:tcPr>
          <w:p w:rsidR="00DC7A99" w:rsidRPr="00CE6027" w:rsidRDefault="00DC7A99" w:rsidP="003E7426">
            <w:pPr>
              <w:pStyle w:val="Default"/>
              <w:jc w:val="center"/>
              <w:rPr>
                <w:b/>
              </w:rPr>
            </w:pPr>
            <w:r w:rsidRPr="00CE6027">
              <w:t>36</w:t>
            </w:r>
          </w:p>
        </w:tc>
      </w:tr>
      <w:tr w:rsidR="00DC7A99" w:rsidRPr="00CE6027" w:rsidTr="003E7426">
        <w:trPr>
          <w:trHeight w:val="100"/>
        </w:trPr>
        <w:tc>
          <w:tcPr>
            <w:tcW w:w="7200" w:type="dxa"/>
          </w:tcPr>
          <w:p w:rsidR="00DC7A99" w:rsidRPr="00CE6027" w:rsidRDefault="00DC7A99" w:rsidP="003E7426">
            <w:pPr>
              <w:pStyle w:val="Default"/>
              <w:ind w:left="426"/>
              <w:rPr>
                <w:b/>
              </w:rPr>
            </w:pPr>
            <w:r w:rsidRPr="00CE6027">
              <w:t xml:space="preserve">практические занятия </w:t>
            </w:r>
          </w:p>
        </w:tc>
        <w:tc>
          <w:tcPr>
            <w:tcW w:w="2551" w:type="dxa"/>
          </w:tcPr>
          <w:p w:rsidR="00DC7A99" w:rsidRPr="00CE6027" w:rsidRDefault="00DC7A99" w:rsidP="003E7426">
            <w:pPr>
              <w:pStyle w:val="Default"/>
              <w:jc w:val="center"/>
              <w:rPr>
                <w:b/>
              </w:rPr>
            </w:pPr>
            <w:r w:rsidRPr="00CE6027">
              <w:t>8</w:t>
            </w:r>
          </w:p>
        </w:tc>
      </w:tr>
      <w:tr w:rsidR="00DC7A99" w:rsidRPr="00CE6027" w:rsidTr="003E7426">
        <w:trPr>
          <w:trHeight w:val="121"/>
        </w:trPr>
        <w:tc>
          <w:tcPr>
            <w:tcW w:w="7200" w:type="dxa"/>
          </w:tcPr>
          <w:p w:rsidR="00DC7A99" w:rsidRPr="00CE6027" w:rsidRDefault="00DC7A99" w:rsidP="003E7426">
            <w:pPr>
              <w:pStyle w:val="Default"/>
              <w:ind w:left="426"/>
              <w:rPr>
                <w:b/>
              </w:rPr>
            </w:pPr>
            <w:r w:rsidRPr="00CE6027">
              <w:t xml:space="preserve">самостоятельная работа </w:t>
            </w:r>
          </w:p>
        </w:tc>
        <w:tc>
          <w:tcPr>
            <w:tcW w:w="2551" w:type="dxa"/>
          </w:tcPr>
          <w:p w:rsidR="00DC7A99" w:rsidRPr="00CE6027" w:rsidRDefault="00DC7A99" w:rsidP="003E7426">
            <w:pPr>
              <w:pStyle w:val="Default"/>
              <w:jc w:val="center"/>
              <w:rPr>
                <w:b/>
              </w:rPr>
            </w:pPr>
            <w:r w:rsidRPr="00CE6027">
              <w:t>6</w:t>
            </w:r>
          </w:p>
        </w:tc>
      </w:tr>
      <w:tr w:rsidR="00DC7A99" w:rsidRPr="00CE6027" w:rsidTr="003E7426">
        <w:trPr>
          <w:trHeight w:val="102"/>
        </w:trPr>
        <w:tc>
          <w:tcPr>
            <w:tcW w:w="7200" w:type="dxa"/>
          </w:tcPr>
          <w:p w:rsidR="00DC7A99" w:rsidRPr="00CE6027" w:rsidRDefault="00DC7A99" w:rsidP="003E7426">
            <w:pPr>
              <w:pStyle w:val="Default"/>
              <w:rPr>
                <w:b/>
              </w:rPr>
            </w:pPr>
            <w:r w:rsidRPr="00CE6027">
              <w:rPr>
                <w:bCs/>
              </w:rPr>
              <w:t>Промежуточная аттестация -  дифференцированный зачет</w:t>
            </w:r>
          </w:p>
        </w:tc>
        <w:tc>
          <w:tcPr>
            <w:tcW w:w="2551" w:type="dxa"/>
          </w:tcPr>
          <w:p w:rsidR="00DC7A99" w:rsidRPr="00CE6027" w:rsidRDefault="00DC7A99" w:rsidP="003E7426">
            <w:pPr>
              <w:pStyle w:val="Default"/>
              <w:jc w:val="center"/>
            </w:pPr>
          </w:p>
        </w:tc>
      </w:tr>
    </w:tbl>
    <w:p w:rsidR="00DC7A99" w:rsidRDefault="00DC7A99" w:rsidP="00F072A6">
      <w:pPr>
        <w:suppressAutoHyphens/>
        <w:rPr>
          <w:rFonts w:ascii="Times New Roman" w:hAnsi="Times New Roman"/>
          <w:b/>
          <w:sz w:val="24"/>
          <w:szCs w:val="24"/>
        </w:rPr>
      </w:pPr>
    </w:p>
    <w:p w:rsidR="00DC7A99" w:rsidRDefault="00DC7A99" w:rsidP="00F072A6">
      <w:pPr>
        <w:suppressAutoHyphens/>
        <w:rPr>
          <w:rFonts w:ascii="Times New Roman" w:hAnsi="Times New Roman"/>
          <w:b/>
          <w:sz w:val="24"/>
          <w:szCs w:val="24"/>
        </w:rPr>
      </w:pPr>
    </w:p>
    <w:p w:rsidR="00DC7A99" w:rsidRDefault="00DC7A99" w:rsidP="00F072A6">
      <w:pPr>
        <w:suppressAutoHyphens/>
        <w:rPr>
          <w:rFonts w:ascii="Times New Roman" w:hAnsi="Times New Roman"/>
          <w:b/>
          <w:sz w:val="24"/>
          <w:szCs w:val="24"/>
        </w:rPr>
      </w:pPr>
    </w:p>
    <w:p w:rsidR="00F072A6" w:rsidRPr="00CE6027" w:rsidRDefault="00F072A6" w:rsidP="00F072A6">
      <w:pPr>
        <w:suppressAutoHyphens/>
        <w:rPr>
          <w:rFonts w:ascii="Times New Roman" w:hAnsi="Times New Roman"/>
          <w:b/>
          <w:sz w:val="24"/>
          <w:szCs w:val="24"/>
        </w:rPr>
      </w:pPr>
      <w:r w:rsidRPr="00CE6027">
        <w:rPr>
          <w:rFonts w:ascii="Times New Roman" w:hAnsi="Times New Roman"/>
          <w:b/>
          <w:sz w:val="24"/>
          <w:szCs w:val="24"/>
        </w:rPr>
        <w:lastRenderedPageBreak/>
        <w:t>2.2. Тематический план учебной дисциплины</w:t>
      </w:r>
    </w:p>
    <w:p w:rsidR="00613BFF" w:rsidRPr="00CE6027" w:rsidRDefault="00DB1C33" w:rsidP="00571C1D">
      <w:pPr>
        <w:spacing w:after="0"/>
        <w:rPr>
          <w:rFonts w:ascii="Times New Roman" w:hAnsi="Times New Roman"/>
          <w:b/>
          <w:bCs/>
          <w:sz w:val="24"/>
          <w:szCs w:val="24"/>
        </w:rPr>
      </w:pPr>
      <w:r w:rsidRPr="00CE6027">
        <w:rPr>
          <w:rFonts w:ascii="Times New Roman" w:hAnsi="Times New Roman"/>
          <w:b/>
          <w:bCs/>
          <w:sz w:val="24"/>
          <w:szCs w:val="24"/>
        </w:rPr>
        <w:t xml:space="preserve">Раздел 1. </w:t>
      </w:r>
      <w:r w:rsidR="00DC7A99" w:rsidRPr="00CE6027">
        <w:rPr>
          <w:rFonts w:ascii="Times New Roman" w:hAnsi="Times New Roman"/>
          <w:b/>
          <w:bCs/>
          <w:sz w:val="24"/>
          <w:szCs w:val="24"/>
        </w:rPr>
        <w:t>Анатомия и физиология как науки</w:t>
      </w:r>
      <w:r w:rsidR="00DC7A99" w:rsidRPr="00CE6027">
        <w:rPr>
          <w:sz w:val="24"/>
          <w:szCs w:val="24"/>
        </w:rPr>
        <w:t xml:space="preserve"> </w:t>
      </w:r>
      <w:r w:rsidR="00DC7A99" w:rsidRPr="00CE6027">
        <w:rPr>
          <w:rFonts w:ascii="Times New Roman" w:hAnsi="Times New Roman"/>
          <w:b/>
          <w:bCs/>
          <w:sz w:val="24"/>
          <w:szCs w:val="24"/>
        </w:rPr>
        <w:t>2</w:t>
      </w:r>
      <w:r w:rsidRPr="00CE6027">
        <w:rPr>
          <w:rFonts w:ascii="Times New Roman" w:hAnsi="Times New Roman"/>
          <w:b/>
          <w:bCs/>
          <w:sz w:val="24"/>
          <w:szCs w:val="24"/>
        </w:rPr>
        <w:t> </w:t>
      </w:r>
      <w:r w:rsidR="00613BFF" w:rsidRPr="00CE6027">
        <w:rPr>
          <w:rFonts w:ascii="Times New Roman" w:hAnsi="Times New Roman"/>
          <w:b/>
          <w:bCs/>
          <w:sz w:val="24"/>
          <w:szCs w:val="24"/>
        </w:rPr>
        <w:t xml:space="preserve">ч. </w:t>
      </w:r>
    </w:p>
    <w:p w:rsidR="00DC7A99" w:rsidRPr="00CE6027" w:rsidRDefault="00613BFF" w:rsidP="00DC7A99">
      <w:pPr>
        <w:kinsoku w:val="0"/>
        <w:overflowPunct w:val="0"/>
        <w:spacing w:after="0" w:line="240" w:lineRule="auto"/>
        <w:ind w:left="993" w:hanging="567"/>
        <w:rPr>
          <w:rFonts w:ascii="Times New Roman" w:hAnsi="Times New Roman"/>
          <w:sz w:val="24"/>
          <w:szCs w:val="24"/>
          <w:lang w:eastAsia="en-US"/>
        </w:rPr>
      </w:pPr>
      <w:r w:rsidRPr="00CE6027">
        <w:rPr>
          <w:rFonts w:ascii="Times New Roman" w:hAnsi="Times New Roman"/>
          <w:sz w:val="24"/>
          <w:szCs w:val="24"/>
          <w:lang w:eastAsia="en-US"/>
        </w:rPr>
        <w:t xml:space="preserve">Тема 1.1. </w:t>
      </w:r>
      <w:r w:rsidR="00DC7A99" w:rsidRPr="00CE6027">
        <w:rPr>
          <w:rFonts w:ascii="Times New Roman" w:hAnsi="Times New Roman"/>
          <w:sz w:val="24"/>
          <w:szCs w:val="24"/>
          <w:lang w:eastAsia="en-US"/>
        </w:rPr>
        <w:t>Анатомия и физиология как науки</w:t>
      </w:r>
    </w:p>
    <w:p w:rsidR="00F072A6" w:rsidRPr="00CE6027" w:rsidRDefault="00A90484" w:rsidP="00DC7A99">
      <w:pPr>
        <w:kinsoku w:val="0"/>
        <w:overflowPunct w:val="0"/>
        <w:spacing w:after="0" w:line="240" w:lineRule="auto"/>
        <w:rPr>
          <w:rFonts w:ascii="Times New Roman" w:hAnsi="Times New Roman"/>
          <w:b/>
          <w:bCs/>
          <w:sz w:val="24"/>
          <w:szCs w:val="24"/>
        </w:rPr>
      </w:pPr>
      <w:r w:rsidRPr="00CE6027">
        <w:rPr>
          <w:rFonts w:ascii="Times New Roman" w:hAnsi="Times New Roman"/>
          <w:b/>
          <w:bCs/>
          <w:sz w:val="24"/>
          <w:szCs w:val="24"/>
        </w:rPr>
        <w:t>Раздел 2</w:t>
      </w:r>
      <w:r w:rsidR="00613BFF" w:rsidRPr="00CE6027">
        <w:rPr>
          <w:rFonts w:ascii="Times New Roman" w:hAnsi="Times New Roman"/>
          <w:b/>
          <w:bCs/>
          <w:sz w:val="24"/>
          <w:szCs w:val="24"/>
        </w:rPr>
        <w:t xml:space="preserve">. </w:t>
      </w:r>
      <w:r w:rsidR="00DC7A99" w:rsidRPr="00CE6027">
        <w:rPr>
          <w:rFonts w:ascii="Times New Roman" w:hAnsi="Times New Roman"/>
          <w:b/>
          <w:bCs/>
          <w:sz w:val="24"/>
          <w:szCs w:val="24"/>
        </w:rPr>
        <w:t>Отдельные вопросы гистологии</w:t>
      </w:r>
      <w:r w:rsidR="00DC7A99" w:rsidRPr="00CE6027">
        <w:rPr>
          <w:bCs/>
          <w:sz w:val="24"/>
          <w:szCs w:val="24"/>
        </w:rPr>
        <w:t xml:space="preserve"> </w:t>
      </w:r>
      <w:r w:rsidR="00DC7A99" w:rsidRPr="00CE6027">
        <w:rPr>
          <w:rFonts w:ascii="Times New Roman" w:hAnsi="Times New Roman"/>
          <w:b/>
          <w:bCs/>
          <w:sz w:val="24"/>
          <w:szCs w:val="24"/>
        </w:rPr>
        <w:t>8</w:t>
      </w:r>
      <w:r w:rsidR="00834F0D" w:rsidRPr="00CE6027">
        <w:rPr>
          <w:rFonts w:ascii="Times New Roman" w:hAnsi="Times New Roman"/>
          <w:b/>
          <w:bCs/>
          <w:sz w:val="24"/>
          <w:szCs w:val="24"/>
        </w:rPr>
        <w:t> ч.</w:t>
      </w:r>
    </w:p>
    <w:p w:rsidR="00B77EAC" w:rsidRPr="00CE6027" w:rsidRDefault="00613BFF" w:rsidP="00B77EAC">
      <w:pPr>
        <w:pStyle w:val="Default"/>
        <w:ind w:left="57" w:firstLine="369"/>
        <w:rPr>
          <w:bCs/>
        </w:rPr>
      </w:pPr>
      <w:r w:rsidRPr="00CE6027">
        <w:rPr>
          <w:bCs/>
        </w:rPr>
        <w:t xml:space="preserve">Тема 2.1. </w:t>
      </w:r>
      <w:r w:rsidR="00DC7A99" w:rsidRPr="00CE6027">
        <w:rPr>
          <w:bCs/>
        </w:rPr>
        <w:t>Эпителиальная и соединительная ткани</w:t>
      </w:r>
    </w:p>
    <w:p w:rsidR="00F072A6" w:rsidRPr="00CE6027" w:rsidRDefault="00573DDC" w:rsidP="00B77EAC">
      <w:pPr>
        <w:pStyle w:val="Default"/>
        <w:ind w:left="57" w:firstLine="369"/>
        <w:rPr>
          <w:bCs/>
        </w:rPr>
      </w:pPr>
      <w:r w:rsidRPr="00CE6027">
        <w:rPr>
          <w:bCs/>
        </w:rPr>
        <w:t xml:space="preserve">Тема 2.2. </w:t>
      </w:r>
      <w:r w:rsidR="00DC7A99" w:rsidRPr="00CE6027">
        <w:rPr>
          <w:bCs/>
        </w:rPr>
        <w:t>Мышечная ткань. Нервная ткань</w:t>
      </w:r>
    </w:p>
    <w:p w:rsidR="00B77EAC" w:rsidRPr="00CE6027" w:rsidRDefault="00B77EAC" w:rsidP="00B77EAC">
      <w:pPr>
        <w:kinsoku w:val="0"/>
        <w:overflowPunct w:val="0"/>
        <w:spacing w:after="0" w:line="240" w:lineRule="auto"/>
        <w:rPr>
          <w:rFonts w:ascii="Times New Roman" w:hAnsi="Times New Roman"/>
          <w:b/>
          <w:bCs/>
          <w:sz w:val="24"/>
          <w:szCs w:val="24"/>
        </w:rPr>
      </w:pPr>
      <w:r w:rsidRPr="00CE6027">
        <w:rPr>
          <w:rFonts w:ascii="Times New Roman" w:hAnsi="Times New Roman"/>
          <w:b/>
          <w:bCs/>
          <w:sz w:val="24"/>
          <w:szCs w:val="24"/>
        </w:rPr>
        <w:t xml:space="preserve">Раздел 3. </w:t>
      </w:r>
      <w:r w:rsidR="00DC7A99" w:rsidRPr="00CE6027">
        <w:rPr>
          <w:rFonts w:ascii="Times New Roman" w:hAnsi="Times New Roman"/>
          <w:b/>
          <w:bCs/>
          <w:sz w:val="24"/>
          <w:szCs w:val="24"/>
        </w:rPr>
        <w:t>Обзор органов и систем организма человека</w:t>
      </w:r>
      <w:r w:rsidR="00DC7A99" w:rsidRPr="00CE6027">
        <w:rPr>
          <w:bCs/>
          <w:sz w:val="24"/>
          <w:szCs w:val="24"/>
        </w:rPr>
        <w:t xml:space="preserve"> </w:t>
      </w:r>
      <w:r w:rsidR="00DC7A99" w:rsidRPr="00CE6027">
        <w:rPr>
          <w:rFonts w:ascii="Times New Roman" w:hAnsi="Times New Roman"/>
          <w:b/>
          <w:bCs/>
          <w:sz w:val="24"/>
          <w:szCs w:val="24"/>
        </w:rPr>
        <w:t>18</w:t>
      </w:r>
      <w:r w:rsidRPr="00CE6027">
        <w:rPr>
          <w:rFonts w:ascii="Times New Roman" w:hAnsi="Times New Roman"/>
          <w:b/>
          <w:bCs/>
          <w:sz w:val="24"/>
          <w:szCs w:val="24"/>
        </w:rPr>
        <w:t xml:space="preserve"> ч.</w:t>
      </w:r>
    </w:p>
    <w:p w:rsidR="00613BFF" w:rsidRPr="00CE6027" w:rsidRDefault="00B77EAC" w:rsidP="00B77EAC">
      <w:pPr>
        <w:pStyle w:val="Default"/>
        <w:ind w:left="57" w:firstLine="369"/>
        <w:rPr>
          <w:bCs/>
        </w:rPr>
      </w:pPr>
      <w:r w:rsidRPr="00CE6027">
        <w:rPr>
          <w:bCs/>
        </w:rPr>
        <w:t xml:space="preserve">Тема 3.1. </w:t>
      </w:r>
      <w:r w:rsidR="00DC7A99" w:rsidRPr="00CE6027">
        <w:rPr>
          <w:bCs/>
        </w:rPr>
        <w:t xml:space="preserve">Общая характеристика </w:t>
      </w:r>
      <w:proofErr w:type="gramStart"/>
      <w:r w:rsidR="00DC7A99" w:rsidRPr="00CE6027">
        <w:rPr>
          <w:bCs/>
        </w:rPr>
        <w:t>дыхательной</w:t>
      </w:r>
      <w:proofErr w:type="gramEnd"/>
      <w:r w:rsidR="00DC7A99" w:rsidRPr="00CE6027">
        <w:rPr>
          <w:bCs/>
        </w:rPr>
        <w:t xml:space="preserve"> и сердечно-</w:t>
      </w:r>
    </w:p>
    <w:p w:rsidR="00B77EAC" w:rsidRPr="00CE6027" w:rsidRDefault="00B77EAC" w:rsidP="00B77EAC">
      <w:pPr>
        <w:pStyle w:val="Default"/>
        <w:ind w:left="57" w:firstLine="369"/>
        <w:rPr>
          <w:bCs/>
        </w:rPr>
      </w:pPr>
      <w:r w:rsidRPr="00CE6027">
        <w:rPr>
          <w:bCs/>
        </w:rPr>
        <w:t xml:space="preserve">Тема 3.2. </w:t>
      </w:r>
      <w:r w:rsidR="00DC7A99" w:rsidRPr="00CE6027">
        <w:rPr>
          <w:bCs/>
        </w:rPr>
        <w:t>Кровеносные сосуды. Функциональная анатомия лимфатической системы</w:t>
      </w:r>
    </w:p>
    <w:p w:rsidR="00DC7A99" w:rsidRPr="00CE6027" w:rsidRDefault="00DC7A99" w:rsidP="00B77EAC">
      <w:pPr>
        <w:pStyle w:val="Default"/>
        <w:ind w:left="57" w:firstLine="369"/>
        <w:rPr>
          <w:bCs/>
        </w:rPr>
      </w:pPr>
      <w:r w:rsidRPr="00CE6027">
        <w:rPr>
          <w:bCs/>
        </w:rPr>
        <w:t>Тема 3.3. Общая характеристика пищеварительной и мочевыделительной систем</w:t>
      </w:r>
    </w:p>
    <w:p w:rsidR="00DC7A99" w:rsidRPr="00CE6027" w:rsidRDefault="00DC7A99" w:rsidP="00B77EAC">
      <w:pPr>
        <w:pStyle w:val="Default"/>
        <w:ind w:left="57" w:firstLine="369"/>
        <w:rPr>
          <w:bCs/>
        </w:rPr>
      </w:pPr>
      <w:r w:rsidRPr="00CE6027">
        <w:rPr>
          <w:bCs/>
        </w:rPr>
        <w:t>Тема 3.4. Общая характеристика нервной и эндокринной систем</w:t>
      </w:r>
    </w:p>
    <w:p w:rsidR="00DC7A99" w:rsidRPr="00CE6027" w:rsidRDefault="00DC7A99" w:rsidP="00B77EAC">
      <w:pPr>
        <w:pStyle w:val="Default"/>
        <w:ind w:left="57" w:firstLine="369"/>
        <w:rPr>
          <w:bCs/>
        </w:rPr>
      </w:pPr>
      <w:r w:rsidRPr="00CE6027">
        <w:rPr>
          <w:bCs/>
        </w:rPr>
        <w:t>Тема 3.5. Основы высшей нервной деятельности</w:t>
      </w:r>
    </w:p>
    <w:p w:rsidR="00834F0D" w:rsidRPr="00CE6027" w:rsidRDefault="00834F0D" w:rsidP="00B77EAC">
      <w:pPr>
        <w:pStyle w:val="Default"/>
        <w:ind w:left="57" w:hanging="57"/>
        <w:rPr>
          <w:b/>
          <w:bCs/>
        </w:rPr>
      </w:pPr>
      <w:r w:rsidRPr="00CE6027">
        <w:rPr>
          <w:b/>
          <w:bCs/>
        </w:rPr>
        <w:t xml:space="preserve">Раздел </w:t>
      </w:r>
      <w:r w:rsidR="00B77EAC" w:rsidRPr="00CE6027">
        <w:rPr>
          <w:b/>
          <w:bCs/>
        </w:rPr>
        <w:t>4</w:t>
      </w:r>
      <w:r w:rsidRPr="00CE6027">
        <w:rPr>
          <w:b/>
          <w:bCs/>
        </w:rPr>
        <w:t xml:space="preserve">. </w:t>
      </w:r>
      <w:r w:rsidR="00CC7C23" w:rsidRPr="00CE6027">
        <w:rPr>
          <w:b/>
          <w:bCs/>
        </w:rPr>
        <w:t xml:space="preserve">Общие вопросы анатомии и физиологии опорно-двигательного аппарата </w:t>
      </w:r>
      <w:r w:rsidR="00B77EAC" w:rsidRPr="00CE6027">
        <w:rPr>
          <w:b/>
          <w:bCs/>
        </w:rPr>
        <w:t>1</w:t>
      </w:r>
      <w:r w:rsidR="00CC7C23" w:rsidRPr="00CE6027">
        <w:rPr>
          <w:b/>
          <w:bCs/>
        </w:rPr>
        <w:t>2</w:t>
      </w:r>
      <w:r w:rsidRPr="00CE6027">
        <w:rPr>
          <w:b/>
          <w:bCs/>
        </w:rPr>
        <w:t xml:space="preserve"> ч.</w:t>
      </w:r>
    </w:p>
    <w:p w:rsidR="00573DDC" w:rsidRPr="00CE6027" w:rsidRDefault="00B77EAC" w:rsidP="00B77EAC">
      <w:pPr>
        <w:pStyle w:val="Default"/>
        <w:ind w:left="57" w:firstLine="369"/>
        <w:rPr>
          <w:bCs/>
        </w:rPr>
      </w:pPr>
      <w:r w:rsidRPr="00CE6027">
        <w:rPr>
          <w:bCs/>
        </w:rPr>
        <w:t xml:space="preserve">Тема 4.1.  </w:t>
      </w:r>
      <w:proofErr w:type="gramStart"/>
      <w:r w:rsidR="00CC7C23" w:rsidRPr="00CE6027">
        <w:rPr>
          <w:bCs/>
        </w:rPr>
        <w:t>Морфо-функциональная</w:t>
      </w:r>
      <w:proofErr w:type="gramEnd"/>
      <w:r w:rsidR="00CC7C23" w:rsidRPr="00CE6027">
        <w:rPr>
          <w:bCs/>
        </w:rPr>
        <w:t xml:space="preserve"> характеристика аппарата движения</w:t>
      </w:r>
    </w:p>
    <w:p w:rsidR="00B77EAC" w:rsidRPr="00CE6027" w:rsidRDefault="00B77EAC" w:rsidP="00B77EAC">
      <w:pPr>
        <w:pStyle w:val="Default"/>
        <w:ind w:left="57" w:firstLine="369"/>
        <w:rPr>
          <w:bCs/>
        </w:rPr>
      </w:pPr>
      <w:r w:rsidRPr="00CE6027">
        <w:rPr>
          <w:bCs/>
        </w:rPr>
        <w:t>Тема 4.2.</w:t>
      </w:r>
      <w:r w:rsidR="00CC7C23" w:rsidRPr="00CE6027">
        <w:rPr>
          <w:bCs/>
        </w:rPr>
        <w:t xml:space="preserve"> Кости, их соединения и мышцы головы</w:t>
      </w:r>
    </w:p>
    <w:p w:rsidR="00B77EAC" w:rsidRPr="00CE6027" w:rsidRDefault="00B77EAC" w:rsidP="00B77EAC">
      <w:pPr>
        <w:pStyle w:val="Default"/>
        <w:ind w:left="57" w:firstLine="369"/>
        <w:rPr>
          <w:bCs/>
        </w:rPr>
      </w:pPr>
      <w:r w:rsidRPr="00CE6027">
        <w:rPr>
          <w:bCs/>
        </w:rPr>
        <w:t>Тема 4.3.</w:t>
      </w:r>
      <w:r w:rsidR="00CC7C23" w:rsidRPr="00CE6027">
        <w:rPr>
          <w:bCs/>
        </w:rPr>
        <w:t xml:space="preserve"> Скелет и аппарат движения туловища</w:t>
      </w:r>
    </w:p>
    <w:p w:rsidR="00CC7C23" w:rsidRPr="00CE6027" w:rsidRDefault="00CC7C23" w:rsidP="00B77EAC">
      <w:pPr>
        <w:pStyle w:val="Default"/>
        <w:ind w:left="57" w:firstLine="369"/>
        <w:rPr>
          <w:bCs/>
        </w:rPr>
      </w:pPr>
      <w:r w:rsidRPr="00CE6027">
        <w:rPr>
          <w:bCs/>
        </w:rPr>
        <w:t>Тема 4.4. Скелет и аппарат движения верхних конечностей</w:t>
      </w:r>
    </w:p>
    <w:p w:rsidR="00CC7C23" w:rsidRPr="00CE6027" w:rsidRDefault="00CC7C23" w:rsidP="00B77EAC">
      <w:pPr>
        <w:pStyle w:val="Default"/>
        <w:ind w:left="57" w:firstLine="369"/>
        <w:rPr>
          <w:bCs/>
        </w:rPr>
      </w:pPr>
      <w:r w:rsidRPr="00CE6027">
        <w:rPr>
          <w:bCs/>
        </w:rPr>
        <w:t>Тема 4.4. Скелет и аппарат движения нижних конечностей</w:t>
      </w:r>
    </w:p>
    <w:p w:rsidR="00CC7C23" w:rsidRPr="00CE6027" w:rsidRDefault="00CC7C23" w:rsidP="00CC7C23">
      <w:pPr>
        <w:pStyle w:val="Default"/>
        <w:ind w:left="57" w:hanging="57"/>
        <w:rPr>
          <w:b/>
          <w:bCs/>
        </w:rPr>
      </w:pPr>
      <w:r w:rsidRPr="00CE6027">
        <w:rPr>
          <w:b/>
          <w:bCs/>
        </w:rPr>
        <w:t xml:space="preserve">Раздел 5. Общие вопросы анатомии и физиологии сенсорных систем </w:t>
      </w:r>
      <w:r w:rsidR="000C05CB" w:rsidRPr="00CE6027">
        <w:rPr>
          <w:b/>
          <w:bCs/>
        </w:rPr>
        <w:t>10</w:t>
      </w:r>
      <w:r w:rsidRPr="00CE6027">
        <w:rPr>
          <w:b/>
          <w:bCs/>
        </w:rPr>
        <w:t xml:space="preserve"> ч.</w:t>
      </w:r>
    </w:p>
    <w:p w:rsidR="00CC7C23" w:rsidRPr="00CE6027" w:rsidRDefault="00CC7C23" w:rsidP="00B77EAC">
      <w:pPr>
        <w:pStyle w:val="Default"/>
        <w:ind w:left="57" w:firstLine="369"/>
        <w:rPr>
          <w:bCs/>
        </w:rPr>
      </w:pPr>
      <w:r w:rsidRPr="00CE6027">
        <w:rPr>
          <w:bCs/>
        </w:rPr>
        <w:t>Тема 5.1. Обонятельная, вкусовая, зрительная сенсорные системы</w:t>
      </w:r>
    </w:p>
    <w:p w:rsidR="004406E9" w:rsidRPr="00CE6027" w:rsidRDefault="00CC7C23" w:rsidP="00CC7C23">
      <w:pPr>
        <w:pStyle w:val="Default"/>
        <w:ind w:left="57" w:firstLine="369"/>
        <w:rPr>
          <w:bCs/>
        </w:rPr>
      </w:pPr>
      <w:r w:rsidRPr="00CE6027">
        <w:rPr>
          <w:bCs/>
        </w:rPr>
        <w:t xml:space="preserve">Тема 5.2. Слуховая, вестибулярная, </w:t>
      </w:r>
      <w:proofErr w:type="spellStart"/>
      <w:r w:rsidRPr="00CE6027">
        <w:rPr>
          <w:bCs/>
        </w:rPr>
        <w:t>ноцицептивная</w:t>
      </w:r>
      <w:proofErr w:type="spellEnd"/>
      <w:r w:rsidRPr="00CE6027">
        <w:rPr>
          <w:bCs/>
        </w:rPr>
        <w:t>, висцеральная сенсорные системы</w:t>
      </w:r>
    </w:p>
    <w:p w:rsidR="00CC7C23" w:rsidRPr="00CE6027" w:rsidRDefault="00CC7C23" w:rsidP="00CC7C23">
      <w:pPr>
        <w:pStyle w:val="Default"/>
        <w:ind w:left="57" w:firstLine="369"/>
        <w:rPr>
          <w:bCs/>
        </w:rPr>
      </w:pPr>
      <w:r w:rsidRPr="00CE6027">
        <w:rPr>
          <w:bCs/>
        </w:rPr>
        <w:t>Тема 5.3. Кожа, производные кожи</w:t>
      </w:r>
    </w:p>
    <w:p w:rsidR="004406E9" w:rsidRDefault="004406E9" w:rsidP="00573DDC">
      <w:pPr>
        <w:spacing w:after="0" w:line="240" w:lineRule="auto"/>
        <w:rPr>
          <w:rFonts w:ascii="Times New Roman" w:hAnsi="Times New Roman"/>
          <w:b/>
          <w:sz w:val="24"/>
          <w:szCs w:val="24"/>
        </w:rPr>
      </w:pPr>
    </w:p>
    <w:p w:rsidR="00902D90" w:rsidRDefault="00902D90" w:rsidP="00573DDC">
      <w:pPr>
        <w:spacing w:after="0" w:line="240" w:lineRule="auto"/>
        <w:rPr>
          <w:rFonts w:ascii="Times New Roman" w:hAnsi="Times New Roman"/>
          <w:b/>
          <w:sz w:val="24"/>
          <w:szCs w:val="24"/>
        </w:rPr>
      </w:pPr>
    </w:p>
    <w:p w:rsidR="00571C1D"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902D90" w:rsidRDefault="00902D90" w:rsidP="00573DD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76"/>
        <w:gridCol w:w="3402"/>
      </w:tblGrid>
      <w:tr w:rsidR="00E972D2" w:rsidRPr="00E972D2" w:rsidTr="003E7426">
        <w:trPr>
          <w:trHeight w:val="98"/>
        </w:trPr>
        <w:tc>
          <w:tcPr>
            <w:tcW w:w="3369" w:type="dxa"/>
          </w:tcPr>
          <w:p w:rsidR="00E972D2" w:rsidRPr="00C23106" w:rsidRDefault="00E972D2" w:rsidP="003E7426">
            <w:pPr>
              <w:pStyle w:val="Default"/>
              <w:jc w:val="center"/>
              <w:rPr>
                <w:b/>
              </w:rPr>
            </w:pPr>
            <w:bookmarkStart w:id="0" w:name="_GoBack" w:colFirst="0" w:colLast="2"/>
            <w:r w:rsidRPr="00C23106">
              <w:rPr>
                <w:b/>
                <w:bCs/>
              </w:rPr>
              <w:t>Результаты обучения</w:t>
            </w:r>
          </w:p>
        </w:tc>
        <w:tc>
          <w:tcPr>
            <w:tcW w:w="2976" w:type="dxa"/>
          </w:tcPr>
          <w:p w:rsidR="00E972D2" w:rsidRPr="00C23106" w:rsidRDefault="00E972D2" w:rsidP="003E7426">
            <w:pPr>
              <w:pStyle w:val="Default"/>
              <w:jc w:val="center"/>
              <w:rPr>
                <w:b/>
              </w:rPr>
            </w:pPr>
            <w:r w:rsidRPr="00C23106">
              <w:rPr>
                <w:b/>
                <w:bCs/>
              </w:rPr>
              <w:t>Критерии оценки</w:t>
            </w:r>
          </w:p>
        </w:tc>
        <w:tc>
          <w:tcPr>
            <w:tcW w:w="3402" w:type="dxa"/>
          </w:tcPr>
          <w:p w:rsidR="00E972D2" w:rsidRPr="00C23106" w:rsidRDefault="00E972D2" w:rsidP="003E7426">
            <w:pPr>
              <w:pStyle w:val="Default"/>
              <w:jc w:val="center"/>
              <w:rPr>
                <w:b/>
              </w:rPr>
            </w:pPr>
            <w:r w:rsidRPr="00C23106">
              <w:rPr>
                <w:b/>
                <w:bCs/>
              </w:rPr>
              <w:t>Методы оценки</w:t>
            </w:r>
          </w:p>
        </w:tc>
      </w:tr>
      <w:bookmarkEnd w:id="0"/>
      <w:tr w:rsidR="00E972D2" w:rsidRPr="00E972D2" w:rsidTr="003E7426">
        <w:trPr>
          <w:trHeight w:val="286"/>
        </w:trPr>
        <w:tc>
          <w:tcPr>
            <w:tcW w:w="3369" w:type="dxa"/>
          </w:tcPr>
          <w:p w:rsidR="00E972D2" w:rsidRPr="00E972D2" w:rsidRDefault="00E972D2" w:rsidP="00E972D2">
            <w:pPr>
              <w:spacing w:after="0" w:line="240" w:lineRule="auto"/>
              <w:rPr>
                <w:rFonts w:ascii="Times New Roman" w:hAnsi="Times New Roman"/>
                <w:b/>
                <w:sz w:val="24"/>
                <w:szCs w:val="24"/>
                <w:lang w:eastAsia="en-US"/>
              </w:rPr>
            </w:pPr>
            <w:r w:rsidRPr="00E972D2">
              <w:rPr>
                <w:rFonts w:ascii="Times New Roman" w:hAnsi="Times New Roman"/>
                <w:b/>
                <w:sz w:val="24"/>
                <w:szCs w:val="24"/>
              </w:rPr>
              <w:t xml:space="preserve">Перечень </w:t>
            </w:r>
            <w:r w:rsidRPr="00E972D2">
              <w:rPr>
                <w:rFonts w:ascii="Times New Roman" w:hAnsi="Times New Roman"/>
                <w:b/>
                <w:spacing w:val="-1"/>
                <w:sz w:val="24"/>
                <w:szCs w:val="24"/>
              </w:rPr>
              <w:t>знаний,</w:t>
            </w:r>
            <w:r w:rsidRPr="00E972D2">
              <w:rPr>
                <w:rFonts w:ascii="Times New Roman" w:hAnsi="Times New Roman"/>
                <w:b/>
                <w:spacing w:val="-58"/>
                <w:sz w:val="24"/>
                <w:szCs w:val="24"/>
              </w:rPr>
              <w:t xml:space="preserve"> </w:t>
            </w:r>
            <w:r w:rsidRPr="00E972D2">
              <w:rPr>
                <w:rFonts w:ascii="Times New Roman" w:hAnsi="Times New Roman"/>
                <w:b/>
                <w:sz w:val="24"/>
                <w:szCs w:val="24"/>
              </w:rPr>
              <w:t>осваиваемых</w:t>
            </w:r>
            <w:r w:rsidRPr="00E972D2">
              <w:rPr>
                <w:rFonts w:ascii="Times New Roman" w:hAnsi="Times New Roman"/>
                <w:b/>
                <w:spacing w:val="1"/>
                <w:sz w:val="24"/>
                <w:szCs w:val="24"/>
              </w:rPr>
              <w:t xml:space="preserve"> </w:t>
            </w:r>
            <w:r w:rsidRPr="00E972D2">
              <w:rPr>
                <w:rFonts w:ascii="Times New Roman" w:hAnsi="Times New Roman"/>
                <w:b/>
                <w:spacing w:val="1"/>
                <w:sz w:val="24"/>
                <w:szCs w:val="24"/>
              </w:rPr>
              <w:br/>
            </w:r>
            <w:r w:rsidRPr="00E972D2">
              <w:rPr>
                <w:rFonts w:ascii="Times New Roman" w:hAnsi="Times New Roman"/>
                <w:b/>
                <w:sz w:val="24"/>
                <w:szCs w:val="24"/>
              </w:rPr>
              <w:t>в</w:t>
            </w:r>
            <w:r w:rsidRPr="00E972D2">
              <w:rPr>
                <w:rFonts w:ascii="Times New Roman" w:hAnsi="Times New Roman"/>
                <w:b/>
                <w:spacing w:val="1"/>
                <w:sz w:val="24"/>
                <w:szCs w:val="24"/>
              </w:rPr>
              <w:t xml:space="preserve"> </w:t>
            </w:r>
            <w:r w:rsidRPr="00E972D2">
              <w:rPr>
                <w:rFonts w:ascii="Times New Roman" w:hAnsi="Times New Roman"/>
                <w:b/>
                <w:sz w:val="24"/>
                <w:szCs w:val="24"/>
              </w:rPr>
              <w:t>рамках</w:t>
            </w:r>
            <w:r w:rsidRPr="00E972D2">
              <w:rPr>
                <w:rFonts w:ascii="Times New Roman" w:hAnsi="Times New Roman"/>
                <w:b/>
                <w:spacing w:val="1"/>
                <w:sz w:val="24"/>
                <w:szCs w:val="24"/>
              </w:rPr>
              <w:t xml:space="preserve"> </w:t>
            </w:r>
            <w:r w:rsidRPr="00E972D2">
              <w:rPr>
                <w:rFonts w:ascii="Times New Roman" w:hAnsi="Times New Roman"/>
                <w:b/>
                <w:sz w:val="24"/>
                <w:szCs w:val="24"/>
              </w:rPr>
              <w:t>дисциплины</w:t>
            </w:r>
            <w:r w:rsidRPr="00E972D2">
              <w:rPr>
                <w:sz w:val="24"/>
                <w:szCs w:val="24"/>
              </w:rPr>
              <w:t xml:space="preserve">: </w:t>
            </w:r>
          </w:p>
          <w:p w:rsidR="00E972D2" w:rsidRPr="00E972D2" w:rsidRDefault="00E972D2" w:rsidP="003E7426">
            <w:pPr>
              <w:pStyle w:val="Default"/>
              <w:ind w:firstLine="284"/>
              <w:rPr>
                <w:b/>
              </w:rPr>
            </w:pPr>
            <w:r w:rsidRPr="00E972D2">
              <w:t xml:space="preserve">- строение человеческого тела и функциональные системы человека, их регуляцию и </w:t>
            </w:r>
            <w:proofErr w:type="spellStart"/>
            <w:r w:rsidRPr="00E972D2">
              <w:t>саморегуляцию</w:t>
            </w:r>
            <w:proofErr w:type="spellEnd"/>
            <w:r w:rsidRPr="00E972D2">
              <w:t xml:space="preserve"> при взаимодействии с внешней средой </w:t>
            </w:r>
          </w:p>
        </w:tc>
        <w:tc>
          <w:tcPr>
            <w:tcW w:w="2976" w:type="dxa"/>
          </w:tcPr>
          <w:p w:rsidR="00E972D2" w:rsidRPr="00E972D2" w:rsidRDefault="00E972D2" w:rsidP="003E7426">
            <w:pPr>
              <w:pStyle w:val="Default"/>
              <w:rPr>
                <w:b/>
              </w:rPr>
            </w:pPr>
            <w:r w:rsidRPr="00E972D2">
              <w:t xml:space="preserve">«5» - 100 - 90% правильных ответов </w:t>
            </w:r>
          </w:p>
          <w:p w:rsidR="00E972D2" w:rsidRPr="00E972D2" w:rsidRDefault="00E972D2" w:rsidP="003E7426">
            <w:pPr>
              <w:pStyle w:val="Default"/>
              <w:rPr>
                <w:b/>
              </w:rPr>
            </w:pPr>
            <w:r w:rsidRPr="00E972D2">
              <w:t xml:space="preserve">«4» - 89 - 80 % правильных ответов </w:t>
            </w:r>
          </w:p>
          <w:p w:rsidR="00E972D2" w:rsidRPr="00E972D2" w:rsidRDefault="00E972D2" w:rsidP="003E7426">
            <w:pPr>
              <w:pStyle w:val="Default"/>
              <w:rPr>
                <w:b/>
              </w:rPr>
            </w:pPr>
            <w:r w:rsidRPr="00E972D2">
              <w:t xml:space="preserve">«3» - 79 -70% правильных ответов </w:t>
            </w:r>
          </w:p>
          <w:p w:rsidR="00E972D2" w:rsidRPr="00E972D2" w:rsidRDefault="00E972D2" w:rsidP="003E7426">
            <w:pPr>
              <w:pStyle w:val="Default"/>
              <w:ind w:firstLine="33"/>
              <w:rPr>
                <w:b/>
              </w:rPr>
            </w:pPr>
            <w:r w:rsidRPr="00E972D2">
              <w:t xml:space="preserve">«2» - менее 70% правильных ответов </w:t>
            </w:r>
          </w:p>
        </w:tc>
        <w:tc>
          <w:tcPr>
            <w:tcW w:w="3402" w:type="dxa"/>
          </w:tcPr>
          <w:p w:rsidR="00E972D2" w:rsidRPr="00E972D2" w:rsidRDefault="00E972D2" w:rsidP="003E7426">
            <w:pPr>
              <w:pStyle w:val="Default"/>
              <w:rPr>
                <w:b/>
              </w:rPr>
            </w:pPr>
            <w:r w:rsidRPr="00E972D2">
              <w:t xml:space="preserve">Методы устного, тестового контроля знаний: </w:t>
            </w:r>
          </w:p>
          <w:p w:rsidR="00E972D2" w:rsidRPr="00E972D2" w:rsidRDefault="00E972D2" w:rsidP="003E7426">
            <w:pPr>
              <w:pStyle w:val="Default"/>
              <w:rPr>
                <w:b/>
              </w:rPr>
            </w:pPr>
            <w:r w:rsidRPr="00E972D2">
              <w:t xml:space="preserve">- Задания в тестовой форме </w:t>
            </w:r>
          </w:p>
          <w:p w:rsidR="00E972D2" w:rsidRPr="00E972D2" w:rsidRDefault="00E972D2" w:rsidP="003E7426">
            <w:pPr>
              <w:pStyle w:val="Default"/>
              <w:rPr>
                <w:b/>
              </w:rPr>
            </w:pPr>
            <w:r w:rsidRPr="00E972D2">
              <w:t xml:space="preserve">- Беседа </w:t>
            </w:r>
          </w:p>
          <w:p w:rsidR="00E972D2" w:rsidRPr="00E972D2" w:rsidRDefault="00E972D2" w:rsidP="003E7426">
            <w:pPr>
              <w:pStyle w:val="Default"/>
              <w:ind w:right="-73"/>
              <w:rPr>
                <w:b/>
              </w:rPr>
            </w:pPr>
            <w:r w:rsidRPr="00E972D2">
              <w:t xml:space="preserve">- Анализ выполнения заданий для самостоятельной работы. </w:t>
            </w:r>
          </w:p>
        </w:tc>
      </w:tr>
      <w:tr w:rsidR="00E972D2" w:rsidRPr="00E972D2" w:rsidTr="003E7426">
        <w:trPr>
          <w:trHeight w:val="1744"/>
        </w:trPr>
        <w:tc>
          <w:tcPr>
            <w:tcW w:w="3369" w:type="dxa"/>
          </w:tcPr>
          <w:p w:rsidR="00E972D2" w:rsidRPr="00360601" w:rsidRDefault="00E972D2" w:rsidP="00E972D2">
            <w:pPr>
              <w:spacing w:after="0" w:line="240" w:lineRule="auto"/>
              <w:rPr>
                <w:rFonts w:ascii="Times New Roman" w:hAnsi="Times New Roman"/>
                <w:b/>
                <w:sz w:val="24"/>
              </w:rPr>
            </w:pPr>
            <w:r w:rsidRPr="00360601">
              <w:rPr>
                <w:rFonts w:ascii="Times New Roman" w:hAnsi="Times New Roman"/>
                <w:b/>
                <w:sz w:val="24"/>
              </w:rPr>
              <w:t xml:space="preserve">Перечень </w:t>
            </w:r>
            <w:r w:rsidRPr="00360601">
              <w:rPr>
                <w:rFonts w:ascii="Times New Roman" w:hAnsi="Times New Roman"/>
                <w:b/>
                <w:spacing w:val="-1"/>
                <w:sz w:val="24"/>
              </w:rPr>
              <w:t>умений,</w:t>
            </w:r>
            <w:r w:rsidRPr="00360601">
              <w:rPr>
                <w:rFonts w:ascii="Times New Roman" w:hAnsi="Times New Roman"/>
                <w:b/>
                <w:spacing w:val="-58"/>
                <w:sz w:val="24"/>
              </w:rPr>
              <w:t xml:space="preserve"> </w:t>
            </w:r>
            <w:r w:rsidRPr="00360601">
              <w:rPr>
                <w:rFonts w:ascii="Times New Roman" w:hAnsi="Times New Roman"/>
                <w:b/>
                <w:sz w:val="24"/>
              </w:rPr>
              <w:t>осваиваемых</w:t>
            </w:r>
            <w:r w:rsidRPr="00360601">
              <w:rPr>
                <w:rFonts w:ascii="Times New Roman" w:hAnsi="Times New Roman"/>
                <w:b/>
                <w:spacing w:val="1"/>
                <w:sz w:val="24"/>
              </w:rPr>
              <w:t xml:space="preserve"> </w:t>
            </w:r>
            <w:r w:rsidRPr="00360601">
              <w:rPr>
                <w:rFonts w:ascii="Times New Roman" w:hAnsi="Times New Roman"/>
                <w:b/>
                <w:spacing w:val="1"/>
                <w:sz w:val="24"/>
              </w:rPr>
              <w:br/>
            </w:r>
            <w:r w:rsidRPr="00360601">
              <w:rPr>
                <w:rFonts w:ascii="Times New Roman" w:hAnsi="Times New Roman"/>
                <w:b/>
                <w:sz w:val="24"/>
              </w:rPr>
              <w:t>в</w:t>
            </w:r>
            <w:r w:rsidRPr="00360601">
              <w:rPr>
                <w:rFonts w:ascii="Times New Roman" w:hAnsi="Times New Roman"/>
                <w:b/>
                <w:spacing w:val="1"/>
                <w:sz w:val="24"/>
              </w:rPr>
              <w:t xml:space="preserve"> </w:t>
            </w:r>
            <w:r w:rsidRPr="00360601">
              <w:rPr>
                <w:rFonts w:ascii="Times New Roman" w:hAnsi="Times New Roman"/>
                <w:b/>
                <w:sz w:val="24"/>
              </w:rPr>
              <w:t>рамках</w:t>
            </w:r>
            <w:r w:rsidRPr="00360601">
              <w:rPr>
                <w:rFonts w:ascii="Times New Roman" w:hAnsi="Times New Roman"/>
                <w:b/>
                <w:spacing w:val="1"/>
                <w:sz w:val="24"/>
              </w:rPr>
              <w:t xml:space="preserve"> </w:t>
            </w:r>
            <w:r w:rsidRPr="00360601">
              <w:rPr>
                <w:rFonts w:ascii="Times New Roman" w:hAnsi="Times New Roman"/>
                <w:b/>
                <w:sz w:val="24"/>
              </w:rPr>
              <w:t>дисциплины:</w:t>
            </w:r>
          </w:p>
          <w:p w:rsidR="00E972D2" w:rsidRPr="00E972D2" w:rsidRDefault="00E972D2" w:rsidP="003E7426">
            <w:pPr>
              <w:pStyle w:val="Default"/>
              <w:ind w:firstLine="284"/>
              <w:rPr>
                <w:b/>
              </w:rPr>
            </w:pPr>
            <w:r w:rsidRPr="00E972D2">
              <w:t xml:space="preserve">- применять знания о строении и функциях органов и систем организма человека при оказании услуг в сфере индустрии красоты </w:t>
            </w:r>
          </w:p>
        </w:tc>
        <w:tc>
          <w:tcPr>
            <w:tcW w:w="2976" w:type="dxa"/>
          </w:tcPr>
          <w:p w:rsidR="00E972D2" w:rsidRPr="00E972D2" w:rsidRDefault="00E972D2" w:rsidP="003E7426">
            <w:pPr>
              <w:pStyle w:val="Default"/>
              <w:rPr>
                <w:b/>
              </w:rPr>
            </w:pPr>
            <w:r w:rsidRPr="00E972D2">
              <w:t xml:space="preserve">«5» - 100 - 90% правильных ответов </w:t>
            </w:r>
          </w:p>
          <w:p w:rsidR="00E972D2" w:rsidRPr="00E972D2" w:rsidRDefault="00E972D2" w:rsidP="003E7426">
            <w:pPr>
              <w:pStyle w:val="Default"/>
              <w:rPr>
                <w:b/>
              </w:rPr>
            </w:pPr>
            <w:r w:rsidRPr="00E972D2">
              <w:t xml:space="preserve">«4» - 89 - 80 % правильных ответов </w:t>
            </w:r>
          </w:p>
          <w:p w:rsidR="00E972D2" w:rsidRPr="00E972D2" w:rsidRDefault="00E972D2" w:rsidP="003E7426">
            <w:pPr>
              <w:pStyle w:val="Default"/>
              <w:rPr>
                <w:b/>
              </w:rPr>
            </w:pPr>
            <w:r w:rsidRPr="00E972D2">
              <w:t xml:space="preserve">«3» - 79 -70% правильных ответов </w:t>
            </w:r>
          </w:p>
          <w:p w:rsidR="00E972D2" w:rsidRPr="00E972D2" w:rsidRDefault="00E972D2" w:rsidP="003E7426">
            <w:pPr>
              <w:pStyle w:val="Default"/>
              <w:ind w:firstLine="33"/>
              <w:rPr>
                <w:b/>
              </w:rPr>
            </w:pPr>
            <w:r w:rsidRPr="00E972D2">
              <w:t xml:space="preserve">«2» - менее 70% правильных ответов </w:t>
            </w:r>
          </w:p>
        </w:tc>
        <w:tc>
          <w:tcPr>
            <w:tcW w:w="3402" w:type="dxa"/>
          </w:tcPr>
          <w:p w:rsidR="00E972D2" w:rsidRPr="00E972D2" w:rsidRDefault="00E972D2" w:rsidP="003E7426">
            <w:pPr>
              <w:pStyle w:val="Default"/>
              <w:rPr>
                <w:b/>
              </w:rPr>
            </w:pPr>
            <w:r w:rsidRPr="00E972D2">
              <w:t xml:space="preserve"> Методы устного, практического, тестового контроля знаний: </w:t>
            </w:r>
          </w:p>
          <w:p w:rsidR="00E972D2" w:rsidRPr="00E972D2" w:rsidRDefault="00E972D2" w:rsidP="003E7426">
            <w:pPr>
              <w:pStyle w:val="Default"/>
              <w:rPr>
                <w:b/>
              </w:rPr>
            </w:pPr>
            <w:r w:rsidRPr="00E972D2">
              <w:t xml:space="preserve">- Экспертная оценка решения ситуационных задач </w:t>
            </w:r>
          </w:p>
          <w:p w:rsidR="00E972D2" w:rsidRPr="00E972D2" w:rsidRDefault="00E972D2" w:rsidP="003E7426">
            <w:pPr>
              <w:pStyle w:val="Default"/>
              <w:rPr>
                <w:b/>
              </w:rPr>
            </w:pPr>
            <w:r w:rsidRPr="00E972D2">
              <w:t xml:space="preserve">- Задания в тестовой форме </w:t>
            </w:r>
          </w:p>
          <w:p w:rsidR="00E972D2" w:rsidRPr="00E972D2" w:rsidRDefault="00E972D2" w:rsidP="003E7426">
            <w:pPr>
              <w:pStyle w:val="Default"/>
              <w:rPr>
                <w:b/>
              </w:rPr>
            </w:pPr>
            <w:r w:rsidRPr="00E972D2">
              <w:t xml:space="preserve">- Беседа </w:t>
            </w:r>
          </w:p>
          <w:p w:rsidR="00E972D2" w:rsidRPr="00E972D2" w:rsidRDefault="00E972D2" w:rsidP="003E7426">
            <w:pPr>
              <w:pStyle w:val="Default"/>
              <w:rPr>
                <w:b/>
              </w:rPr>
            </w:pPr>
            <w:r w:rsidRPr="00E972D2">
              <w:t xml:space="preserve">- Анализ выполнения заданий для самостоятельной работы. </w:t>
            </w:r>
          </w:p>
        </w:tc>
      </w:tr>
    </w:tbl>
    <w:p w:rsidR="00E972D2" w:rsidRDefault="00E972D2" w:rsidP="00087D87">
      <w:pPr>
        <w:spacing w:after="0" w:line="240" w:lineRule="auto"/>
        <w:rPr>
          <w:rFonts w:ascii="Times New Roman" w:hAnsi="Times New Roman"/>
          <w:b/>
          <w:sz w:val="24"/>
          <w:szCs w:val="24"/>
        </w:rPr>
      </w:pPr>
    </w:p>
    <w:sectPr w:rsidR="00E972D2"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B4" w:rsidRDefault="003A6EB4" w:rsidP="00571C1D">
      <w:pPr>
        <w:spacing w:after="0" w:line="240" w:lineRule="auto"/>
      </w:pPr>
      <w:r>
        <w:separator/>
      </w:r>
    </w:p>
  </w:endnote>
  <w:endnote w:type="continuationSeparator" w:id="0">
    <w:p w:rsidR="003A6EB4" w:rsidRDefault="003A6EB4"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C23106">
          <w:rPr>
            <w:noProof/>
          </w:rPr>
          <w:t>2</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B4" w:rsidRDefault="003A6EB4" w:rsidP="00571C1D">
      <w:pPr>
        <w:spacing w:after="0" w:line="240" w:lineRule="auto"/>
      </w:pPr>
      <w:r>
        <w:separator/>
      </w:r>
    </w:p>
  </w:footnote>
  <w:footnote w:type="continuationSeparator" w:id="0">
    <w:p w:rsidR="003A6EB4" w:rsidRDefault="003A6EB4"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87D87"/>
    <w:rsid w:val="000920C3"/>
    <w:rsid w:val="000B12F5"/>
    <w:rsid w:val="000C05CB"/>
    <w:rsid w:val="00107B79"/>
    <w:rsid w:val="00150211"/>
    <w:rsid w:val="00155A78"/>
    <w:rsid w:val="00193151"/>
    <w:rsid w:val="002437C6"/>
    <w:rsid w:val="0027165F"/>
    <w:rsid w:val="002A2F92"/>
    <w:rsid w:val="002D6B26"/>
    <w:rsid w:val="002F6CB2"/>
    <w:rsid w:val="00300A09"/>
    <w:rsid w:val="0033113E"/>
    <w:rsid w:val="003549D9"/>
    <w:rsid w:val="00360601"/>
    <w:rsid w:val="003675DE"/>
    <w:rsid w:val="00371FC8"/>
    <w:rsid w:val="00390B12"/>
    <w:rsid w:val="003A6EB4"/>
    <w:rsid w:val="003D1937"/>
    <w:rsid w:val="00431FB4"/>
    <w:rsid w:val="004406E9"/>
    <w:rsid w:val="0047053F"/>
    <w:rsid w:val="00485498"/>
    <w:rsid w:val="00504623"/>
    <w:rsid w:val="00517A42"/>
    <w:rsid w:val="005214AF"/>
    <w:rsid w:val="00571C1D"/>
    <w:rsid w:val="00573DDC"/>
    <w:rsid w:val="005B1813"/>
    <w:rsid w:val="005B586B"/>
    <w:rsid w:val="00613BFF"/>
    <w:rsid w:val="00662E0F"/>
    <w:rsid w:val="006D5C44"/>
    <w:rsid w:val="006F1601"/>
    <w:rsid w:val="0070665E"/>
    <w:rsid w:val="0073782F"/>
    <w:rsid w:val="00804113"/>
    <w:rsid w:val="008204D6"/>
    <w:rsid w:val="00834F0D"/>
    <w:rsid w:val="008624D0"/>
    <w:rsid w:val="008A458D"/>
    <w:rsid w:val="008C56C4"/>
    <w:rsid w:val="00902D90"/>
    <w:rsid w:val="009F4B3D"/>
    <w:rsid w:val="00A06E56"/>
    <w:rsid w:val="00A33117"/>
    <w:rsid w:val="00A55940"/>
    <w:rsid w:val="00A90484"/>
    <w:rsid w:val="00AB6FC5"/>
    <w:rsid w:val="00AF743E"/>
    <w:rsid w:val="00B25461"/>
    <w:rsid w:val="00B34EB9"/>
    <w:rsid w:val="00B50027"/>
    <w:rsid w:val="00B52A57"/>
    <w:rsid w:val="00B54E9E"/>
    <w:rsid w:val="00B77EAC"/>
    <w:rsid w:val="00B871D7"/>
    <w:rsid w:val="00C06382"/>
    <w:rsid w:val="00C15130"/>
    <w:rsid w:val="00C23106"/>
    <w:rsid w:val="00C544C4"/>
    <w:rsid w:val="00C74E5C"/>
    <w:rsid w:val="00CC7C23"/>
    <w:rsid w:val="00CE6027"/>
    <w:rsid w:val="00D0706E"/>
    <w:rsid w:val="00DB1C33"/>
    <w:rsid w:val="00DC49F3"/>
    <w:rsid w:val="00DC7A99"/>
    <w:rsid w:val="00DD60CC"/>
    <w:rsid w:val="00E81BBE"/>
    <w:rsid w:val="00E82545"/>
    <w:rsid w:val="00E972D2"/>
    <w:rsid w:val="00ED66BC"/>
    <w:rsid w:val="00EE50C4"/>
    <w:rsid w:val="00F072A6"/>
    <w:rsid w:val="00F22EF0"/>
    <w:rsid w:val="00F47328"/>
    <w:rsid w:val="00F64BCF"/>
    <w:rsid w:val="00F71914"/>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21</cp:revision>
  <dcterms:created xsi:type="dcterms:W3CDTF">2023-06-27T02:44:00Z</dcterms:created>
  <dcterms:modified xsi:type="dcterms:W3CDTF">2023-06-30T08:15:00Z</dcterms:modified>
</cp:coreProperties>
</file>