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0" w:rsidRPr="00E45030" w:rsidRDefault="00E45030" w:rsidP="00E45030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668.1pt">
            <v:imagedata r:id="rId9" o:title="Рисунок (3476)"/>
          </v:shape>
        </w:pict>
      </w:r>
    </w:p>
    <w:p w:rsidR="00E45030" w:rsidRDefault="00E45030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030" w:rsidRDefault="00E45030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389" w:rsidRPr="00884F1C" w:rsidRDefault="002D2B94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граммы</w:t>
      </w:r>
      <w:r w:rsidR="00631389" w:rsidRPr="00557677">
        <w:rPr>
          <w:sz w:val="28"/>
          <w:szCs w:val="28"/>
        </w:rPr>
        <w:t>, а так же сроки их проведения заложены в учебные планы и календа</w:t>
      </w:r>
      <w:r w:rsidR="00631389" w:rsidRPr="00557677">
        <w:rPr>
          <w:sz w:val="28"/>
          <w:szCs w:val="28"/>
        </w:rPr>
        <w:t>р</w:t>
      </w:r>
      <w:r w:rsidR="00631389" w:rsidRPr="00557677">
        <w:rPr>
          <w:sz w:val="28"/>
          <w:szCs w:val="28"/>
        </w:rPr>
        <w:t>ные граф</w:t>
      </w:r>
      <w:r w:rsidR="00631389" w:rsidRPr="00557677">
        <w:rPr>
          <w:sz w:val="28"/>
          <w:szCs w:val="28"/>
        </w:rPr>
        <w:t>и</w:t>
      </w:r>
      <w:r w:rsidR="00631389" w:rsidRPr="00557677">
        <w:rPr>
          <w:sz w:val="28"/>
          <w:szCs w:val="28"/>
        </w:rPr>
        <w:t>ки и доводятся до сведения обучающихся</w:t>
      </w:r>
      <w:r w:rsidR="00631389" w:rsidRPr="00884F1C">
        <w:rPr>
          <w:sz w:val="28"/>
          <w:szCs w:val="28"/>
        </w:rPr>
        <w:t>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1.3. Для аттестации обучающихся на соответствие их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персональных достиж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ний поэтапным требованиям соответствующей образовательной программы</w:t>
      </w:r>
      <w:r w:rsidRPr="0036351A">
        <w:rPr>
          <w:sz w:val="28"/>
          <w:szCs w:val="28"/>
        </w:rPr>
        <w:t xml:space="preserve"> (текущая</w:t>
      </w:r>
      <w:r w:rsidRPr="00884F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промежуточная аттестация) создаются фонды контрольно-оценочных средств,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позволяющие оценить знания, умения и освоенные комп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тенции.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1.4. Предметом оценивания являются знания,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умения, практический опыт об</w:t>
      </w:r>
      <w:r w:rsidRPr="00884F1C">
        <w:rPr>
          <w:sz w:val="28"/>
          <w:szCs w:val="28"/>
        </w:rPr>
        <w:t>у</w:t>
      </w:r>
      <w:r w:rsidRPr="00884F1C">
        <w:rPr>
          <w:sz w:val="28"/>
          <w:szCs w:val="28"/>
        </w:rPr>
        <w:t>чающихся.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1.5. Программы текущей и промежуточной аттестации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обучающихся макс</w:t>
      </w:r>
      <w:r w:rsidRPr="00884F1C">
        <w:rPr>
          <w:sz w:val="28"/>
          <w:szCs w:val="28"/>
        </w:rPr>
        <w:t>и</w:t>
      </w:r>
      <w:r w:rsidRPr="00884F1C">
        <w:rPr>
          <w:sz w:val="28"/>
          <w:szCs w:val="28"/>
        </w:rPr>
        <w:t>мально приближены к условиям их будущей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профессиональной деятельности.</w:t>
      </w:r>
    </w:p>
    <w:p w:rsidR="00631389" w:rsidRPr="00884F1C" w:rsidRDefault="00631389" w:rsidP="009D5AA3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884F1C">
        <w:rPr>
          <w:b/>
          <w:bCs/>
          <w:sz w:val="28"/>
          <w:szCs w:val="28"/>
        </w:rPr>
        <w:t xml:space="preserve">2. </w:t>
      </w:r>
      <w:r w:rsidRPr="00884F1C">
        <w:rPr>
          <w:b/>
          <w:sz w:val="28"/>
          <w:szCs w:val="28"/>
        </w:rPr>
        <w:t>СОСТАВ АТТЕСТАЦИОННОЙ КОМИССИИ И ЕЕ ФУНКЦИИ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 xml:space="preserve">2.1. Состав </w:t>
      </w:r>
      <w:r w:rsidRPr="0094677D">
        <w:rPr>
          <w:sz w:val="28"/>
          <w:szCs w:val="28"/>
        </w:rPr>
        <w:t>аттестационных комиссий назначается</w:t>
      </w:r>
      <w:r w:rsidRPr="00884F1C">
        <w:rPr>
          <w:sz w:val="28"/>
          <w:szCs w:val="28"/>
        </w:rPr>
        <w:t xml:space="preserve"> приказом директора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образ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вательного учреждения на учебный год, не позднее, чем за две недели до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нач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ла первой в данном году аттестации.</w:t>
      </w:r>
      <w:r>
        <w:rPr>
          <w:sz w:val="28"/>
          <w:szCs w:val="28"/>
        </w:rPr>
        <w:t xml:space="preserve"> 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2.2. Председателями аттестационных комиссий могут быть директор,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замест</w:t>
      </w:r>
      <w:r w:rsidRPr="00884F1C">
        <w:rPr>
          <w:sz w:val="28"/>
          <w:szCs w:val="28"/>
        </w:rPr>
        <w:t>и</w:t>
      </w:r>
      <w:r w:rsidRPr="00884F1C">
        <w:rPr>
          <w:sz w:val="28"/>
          <w:szCs w:val="28"/>
        </w:rPr>
        <w:t>тель директора по учебно-производственной работе,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представитель работодат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ля. В состав комиссии включаются преподаватели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профессионально</w:t>
      </w:r>
      <w:r w:rsidR="002D2B94">
        <w:rPr>
          <w:sz w:val="28"/>
          <w:szCs w:val="28"/>
        </w:rPr>
        <w:t>й</w:t>
      </w:r>
      <w:r w:rsidRPr="00884F1C">
        <w:rPr>
          <w:sz w:val="28"/>
          <w:szCs w:val="28"/>
        </w:rPr>
        <w:t xml:space="preserve"> </w:t>
      </w:r>
      <w:r w:rsidR="002D2B94">
        <w:rPr>
          <w:sz w:val="28"/>
          <w:szCs w:val="28"/>
        </w:rPr>
        <w:t>подгото</w:t>
      </w:r>
      <w:r w:rsidR="002D2B94">
        <w:rPr>
          <w:sz w:val="28"/>
          <w:szCs w:val="28"/>
        </w:rPr>
        <w:t>в</w:t>
      </w:r>
      <w:r w:rsidR="002D2B94">
        <w:rPr>
          <w:sz w:val="28"/>
          <w:szCs w:val="28"/>
        </w:rPr>
        <w:t>ки</w:t>
      </w:r>
      <w:r w:rsidRPr="00884F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мастера производственного обучения. В качестве внешних экспертов акти</w:t>
      </w:r>
      <w:r w:rsidRPr="00884F1C">
        <w:rPr>
          <w:sz w:val="28"/>
          <w:szCs w:val="28"/>
        </w:rPr>
        <w:t>в</w:t>
      </w:r>
      <w:r w:rsidRPr="00884F1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привлекаются работодатели и преподаватели, читающие смежные дисц</w:t>
      </w:r>
      <w:r w:rsidRPr="00884F1C">
        <w:rPr>
          <w:sz w:val="28"/>
          <w:szCs w:val="28"/>
        </w:rPr>
        <w:t>и</w:t>
      </w:r>
      <w:r w:rsidRPr="00884F1C">
        <w:rPr>
          <w:sz w:val="28"/>
          <w:szCs w:val="28"/>
        </w:rPr>
        <w:t>плины.</w:t>
      </w:r>
    </w:p>
    <w:p w:rsidR="0036351A" w:rsidRDefault="00631389" w:rsidP="009D5AA3">
      <w:pPr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b/>
          <w:bCs/>
          <w:sz w:val="28"/>
          <w:szCs w:val="28"/>
        </w:rPr>
        <w:t>3.</w:t>
      </w:r>
      <w:r w:rsidRPr="00884F1C">
        <w:rPr>
          <w:b/>
          <w:sz w:val="28"/>
          <w:szCs w:val="28"/>
        </w:rPr>
        <w:t>СОДЕРЖАНИЕ ТЕКУЩЕГО КОНТРОЛЯ</w:t>
      </w:r>
      <w:r w:rsidRPr="00884F1C">
        <w:rPr>
          <w:b/>
          <w:bCs/>
          <w:sz w:val="28"/>
          <w:szCs w:val="28"/>
        </w:rPr>
        <w:t xml:space="preserve">, </w:t>
      </w:r>
      <w:r w:rsidRPr="00884F1C">
        <w:rPr>
          <w:b/>
          <w:sz w:val="28"/>
          <w:szCs w:val="28"/>
        </w:rPr>
        <w:t>ПРОМЕЖУТОЧНОЙ</w:t>
      </w:r>
      <w:r w:rsidR="0036351A">
        <w:rPr>
          <w:b/>
          <w:sz w:val="28"/>
          <w:szCs w:val="28"/>
        </w:rPr>
        <w:t xml:space="preserve"> </w:t>
      </w:r>
    </w:p>
    <w:p w:rsidR="00631389" w:rsidRPr="00884F1C" w:rsidRDefault="00631389" w:rsidP="009D5A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4F1C">
        <w:rPr>
          <w:b/>
          <w:sz w:val="28"/>
          <w:szCs w:val="28"/>
        </w:rPr>
        <w:t>АТТЕСТАЦИИ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1</w:t>
      </w:r>
      <w:r w:rsidRPr="00884F1C">
        <w:rPr>
          <w:sz w:val="28"/>
          <w:szCs w:val="28"/>
        </w:rPr>
        <w:t>. Условия, процедуры подготовки, содержание аттестационных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материалов разрабатываются: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 xml:space="preserve">- при проведении зачета, дифференцированного зачета по </w:t>
      </w:r>
      <w:r w:rsidR="002D2B94">
        <w:rPr>
          <w:sz w:val="28"/>
          <w:szCs w:val="28"/>
        </w:rPr>
        <w:t>учебному блоку</w:t>
      </w:r>
      <w:r w:rsidRPr="00884F1C">
        <w:rPr>
          <w:sz w:val="28"/>
          <w:szCs w:val="28"/>
        </w:rPr>
        <w:t xml:space="preserve"> – о</w:t>
      </w:r>
      <w:r w:rsidRPr="00884F1C">
        <w:rPr>
          <w:sz w:val="28"/>
          <w:szCs w:val="28"/>
        </w:rPr>
        <w:t>б</w:t>
      </w:r>
      <w:r w:rsidRPr="00884F1C">
        <w:rPr>
          <w:sz w:val="28"/>
          <w:szCs w:val="28"/>
        </w:rPr>
        <w:t>разовательным учреждением;</w:t>
      </w:r>
      <w:r>
        <w:rPr>
          <w:sz w:val="28"/>
          <w:szCs w:val="28"/>
        </w:rPr>
        <w:t xml:space="preserve"> 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зачета / дифференцированного зачета по учебной /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произво</w:t>
      </w:r>
      <w:r w:rsidRPr="00884F1C">
        <w:rPr>
          <w:sz w:val="28"/>
          <w:szCs w:val="28"/>
        </w:rPr>
        <w:t>д</w:t>
      </w:r>
      <w:r w:rsidRPr="00884F1C">
        <w:rPr>
          <w:sz w:val="28"/>
          <w:szCs w:val="28"/>
        </w:rPr>
        <w:t>ственной практике – совместно образовательным учреждением 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работодат</w:t>
      </w:r>
      <w:r w:rsidRPr="00884F1C">
        <w:rPr>
          <w:sz w:val="28"/>
          <w:szCs w:val="28"/>
        </w:rPr>
        <w:t>е</w:t>
      </w:r>
      <w:r w:rsidR="00633644">
        <w:rPr>
          <w:sz w:val="28"/>
          <w:szCs w:val="28"/>
        </w:rPr>
        <w:t>лем</w:t>
      </w:r>
      <w:r w:rsidRPr="00884F1C">
        <w:rPr>
          <w:sz w:val="28"/>
          <w:szCs w:val="28"/>
        </w:rPr>
        <w:t>;</w:t>
      </w:r>
    </w:p>
    <w:p w:rsidR="002D2B94" w:rsidRPr="00884F1C" w:rsidRDefault="00631389" w:rsidP="002D2B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 xml:space="preserve">- при проведении экзамена по </w:t>
      </w:r>
      <w:r w:rsidR="002D2B94">
        <w:rPr>
          <w:sz w:val="28"/>
          <w:szCs w:val="28"/>
        </w:rPr>
        <w:t>учебному блоку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– образовательным учреждением</w:t>
      </w:r>
      <w:r w:rsidR="002D2B94">
        <w:rPr>
          <w:sz w:val="28"/>
          <w:szCs w:val="28"/>
        </w:rPr>
        <w:t xml:space="preserve"> 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и работодателем.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2</w:t>
      </w:r>
      <w:r w:rsidRPr="00884F1C">
        <w:rPr>
          <w:sz w:val="28"/>
          <w:szCs w:val="28"/>
        </w:rPr>
        <w:t xml:space="preserve">. Расписание консультаций и экзаменов составляется </w:t>
      </w:r>
      <w:r w:rsidR="00633644">
        <w:rPr>
          <w:sz w:val="28"/>
          <w:szCs w:val="28"/>
        </w:rPr>
        <w:t>заместителем директ</w:t>
      </w:r>
      <w:r w:rsidR="00633644">
        <w:rPr>
          <w:sz w:val="28"/>
          <w:szCs w:val="28"/>
        </w:rPr>
        <w:t>о</w:t>
      </w:r>
      <w:r w:rsidR="00633644">
        <w:rPr>
          <w:sz w:val="28"/>
          <w:szCs w:val="28"/>
        </w:rPr>
        <w:t>ра по учебно-производственной работе</w:t>
      </w:r>
      <w:r w:rsidRPr="00884F1C">
        <w:rPr>
          <w:sz w:val="28"/>
          <w:szCs w:val="28"/>
        </w:rPr>
        <w:t>, утверждается директором образов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тельного учреждения 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доводится до сведения обучающихся и преподавателей не позднее, чем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за две недели до начала экзаменов.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2D2B94">
        <w:rPr>
          <w:sz w:val="28"/>
          <w:szCs w:val="28"/>
        </w:rPr>
        <w:t>3</w:t>
      </w:r>
      <w:r w:rsidRPr="00884F1C">
        <w:rPr>
          <w:sz w:val="28"/>
          <w:szCs w:val="28"/>
        </w:rPr>
        <w:t>. Интервал между экзаменами должен быть не менее двух календарных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дней.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54052E">
        <w:rPr>
          <w:sz w:val="28"/>
          <w:szCs w:val="28"/>
        </w:rPr>
        <w:t>4</w:t>
      </w:r>
      <w:r w:rsidRPr="00884F1C">
        <w:rPr>
          <w:sz w:val="28"/>
          <w:szCs w:val="28"/>
        </w:rPr>
        <w:t xml:space="preserve">. Возможно проведение экзамена по </w:t>
      </w:r>
      <w:r w:rsidR="002D2B94">
        <w:rPr>
          <w:sz w:val="28"/>
          <w:szCs w:val="28"/>
        </w:rPr>
        <w:t>учебному блоку</w:t>
      </w:r>
      <w:r w:rsidRPr="00884F1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следующий день по окончании изучения в соответствии с календарным учебным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графиком.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54052E">
        <w:rPr>
          <w:sz w:val="28"/>
          <w:szCs w:val="28"/>
        </w:rPr>
        <w:t>5</w:t>
      </w:r>
      <w:r w:rsidRPr="00884F1C">
        <w:rPr>
          <w:sz w:val="28"/>
          <w:szCs w:val="28"/>
        </w:rPr>
        <w:t xml:space="preserve"> . Аттестационные материалы (контрольные оценочные средства)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составл</w:t>
      </w:r>
      <w:r w:rsidRPr="00884F1C">
        <w:rPr>
          <w:sz w:val="28"/>
          <w:szCs w:val="28"/>
        </w:rPr>
        <w:t>я</w:t>
      </w:r>
      <w:r w:rsidRPr="00884F1C">
        <w:rPr>
          <w:sz w:val="28"/>
          <w:szCs w:val="28"/>
        </w:rPr>
        <w:t>ются на основе рабочей программы дисциплины, профессионального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модуля и должны целостно отражать объем проверяемых знаний и умений,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содержател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 xml:space="preserve">ные критерии </w:t>
      </w:r>
      <w:r w:rsidR="0054052E">
        <w:rPr>
          <w:sz w:val="28"/>
          <w:szCs w:val="28"/>
        </w:rPr>
        <w:t>трудовых функций</w:t>
      </w:r>
      <w:r w:rsidRPr="00884F1C">
        <w:rPr>
          <w:sz w:val="28"/>
          <w:szCs w:val="28"/>
        </w:rPr>
        <w:t>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lastRenderedPageBreak/>
        <w:t>3.</w:t>
      </w:r>
      <w:r w:rsidR="00C97516">
        <w:rPr>
          <w:sz w:val="28"/>
          <w:szCs w:val="28"/>
        </w:rPr>
        <w:t>6</w:t>
      </w:r>
      <w:r w:rsidRPr="00884F1C">
        <w:rPr>
          <w:sz w:val="28"/>
          <w:szCs w:val="28"/>
        </w:rPr>
        <w:t>. Аттестационные материалы (контрольно-оценочные средства)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включают теоретические и практические вопросы, позволяющие оценить степень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осво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ния программного материала, направленные на оценку и определение уровня сформированности</w:t>
      </w:r>
      <w:r w:rsidR="00C97516" w:rsidRPr="00C97516">
        <w:rPr>
          <w:sz w:val="28"/>
          <w:szCs w:val="28"/>
        </w:rPr>
        <w:t xml:space="preserve"> </w:t>
      </w:r>
      <w:r w:rsidR="00C97516">
        <w:rPr>
          <w:sz w:val="28"/>
          <w:szCs w:val="28"/>
        </w:rPr>
        <w:t>трудовых функций</w:t>
      </w:r>
      <w:r w:rsidRPr="00884F1C">
        <w:rPr>
          <w:sz w:val="28"/>
          <w:szCs w:val="28"/>
        </w:rPr>
        <w:t>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C97516">
        <w:rPr>
          <w:sz w:val="28"/>
          <w:szCs w:val="28"/>
        </w:rPr>
        <w:t>7</w:t>
      </w:r>
      <w:r w:rsidRPr="00884F1C">
        <w:rPr>
          <w:sz w:val="28"/>
          <w:szCs w:val="28"/>
        </w:rPr>
        <w:t>. Аттестационные материалы (контрольно-оценочные средства)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разрабат</w:t>
      </w:r>
      <w:r w:rsidRPr="00884F1C">
        <w:rPr>
          <w:sz w:val="28"/>
          <w:szCs w:val="28"/>
        </w:rPr>
        <w:t>ы</w:t>
      </w:r>
      <w:r w:rsidRPr="00884F1C">
        <w:rPr>
          <w:sz w:val="28"/>
          <w:szCs w:val="28"/>
        </w:rPr>
        <w:t xml:space="preserve">ваются преподавателями и согласовываются на заседаниях </w:t>
      </w:r>
      <w:r w:rsidR="002C7B46">
        <w:rPr>
          <w:sz w:val="28"/>
          <w:szCs w:val="28"/>
        </w:rPr>
        <w:t>методических (</w:t>
      </w:r>
      <w:r w:rsidRPr="00884F1C">
        <w:rPr>
          <w:sz w:val="28"/>
          <w:szCs w:val="28"/>
        </w:rPr>
        <w:t>предметн</w:t>
      </w:r>
      <w:r w:rsidR="002C7B46">
        <w:rPr>
          <w:sz w:val="28"/>
          <w:szCs w:val="28"/>
        </w:rPr>
        <w:t>о-</w:t>
      </w:r>
      <w:r w:rsidRPr="00884F1C">
        <w:rPr>
          <w:sz w:val="28"/>
          <w:szCs w:val="28"/>
        </w:rPr>
        <w:t>цикловых) комиссий не позднее, чем за месяц до проведения пр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межуточной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аттестации. Контрольно-оценочные средства по профессионал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>ным модулям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дополнительно согласовываются с представителями работодат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лей.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C97516">
        <w:rPr>
          <w:sz w:val="28"/>
          <w:szCs w:val="28"/>
        </w:rPr>
        <w:t>8</w:t>
      </w:r>
      <w:r w:rsidRPr="00884F1C">
        <w:rPr>
          <w:sz w:val="28"/>
          <w:szCs w:val="28"/>
        </w:rPr>
        <w:t>. На основе разработанного перечня теоретических и практических</w:t>
      </w:r>
      <w:r>
        <w:rPr>
          <w:sz w:val="28"/>
          <w:szCs w:val="28"/>
        </w:rPr>
        <w:t xml:space="preserve"> </w:t>
      </w:r>
      <w:r w:rsidR="002C7B46">
        <w:rPr>
          <w:sz w:val="28"/>
          <w:szCs w:val="28"/>
        </w:rPr>
        <w:t xml:space="preserve">вопросов </w:t>
      </w:r>
      <w:r w:rsidRPr="00884F1C">
        <w:rPr>
          <w:sz w:val="28"/>
          <w:szCs w:val="28"/>
        </w:rPr>
        <w:t>преподавателями составляются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экзаменационные билеты</w:t>
      </w:r>
      <w:r w:rsidR="002C7B46">
        <w:rPr>
          <w:sz w:val="28"/>
          <w:szCs w:val="28"/>
        </w:rPr>
        <w:t xml:space="preserve"> и/или тестовые зад</w:t>
      </w:r>
      <w:r w:rsidR="002C7B46">
        <w:rPr>
          <w:sz w:val="28"/>
          <w:szCs w:val="28"/>
        </w:rPr>
        <w:t>а</w:t>
      </w:r>
      <w:r w:rsidR="002C7B46">
        <w:rPr>
          <w:sz w:val="28"/>
          <w:szCs w:val="28"/>
        </w:rPr>
        <w:t>ния</w:t>
      </w:r>
      <w:r w:rsidRPr="00884F1C">
        <w:rPr>
          <w:sz w:val="28"/>
          <w:szCs w:val="28"/>
        </w:rPr>
        <w:t xml:space="preserve">. Экзаменационные билеты </w:t>
      </w:r>
      <w:r w:rsidR="002C7B46">
        <w:rPr>
          <w:sz w:val="28"/>
          <w:szCs w:val="28"/>
        </w:rPr>
        <w:t xml:space="preserve">(тестовые задания) </w:t>
      </w:r>
      <w:r w:rsidRPr="00884F1C">
        <w:rPr>
          <w:sz w:val="28"/>
          <w:szCs w:val="28"/>
        </w:rPr>
        <w:t>по совокупной сложности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 xml:space="preserve">должны быть равноценны. Содержание экзаменационных билетов </w:t>
      </w:r>
      <w:r w:rsidR="002C7B46">
        <w:rPr>
          <w:sz w:val="28"/>
          <w:szCs w:val="28"/>
        </w:rPr>
        <w:t xml:space="preserve">(тестовых заданий)  </w:t>
      </w:r>
      <w:r w:rsidRPr="00884F1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обучающихся не доводится. Экзаменационные билеты</w:t>
      </w:r>
      <w:r w:rsidR="002C7B46">
        <w:rPr>
          <w:sz w:val="28"/>
          <w:szCs w:val="28"/>
        </w:rPr>
        <w:t xml:space="preserve"> (тестовые задания)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 xml:space="preserve">согласовываются на заседаниях </w:t>
      </w:r>
      <w:r w:rsidR="002C7B46">
        <w:rPr>
          <w:sz w:val="28"/>
          <w:szCs w:val="28"/>
        </w:rPr>
        <w:t>методических (</w:t>
      </w:r>
      <w:r w:rsidR="002C7B46" w:rsidRPr="00884F1C">
        <w:rPr>
          <w:sz w:val="28"/>
          <w:szCs w:val="28"/>
        </w:rPr>
        <w:t>предметн</w:t>
      </w:r>
      <w:r w:rsidR="002C7B46">
        <w:rPr>
          <w:sz w:val="28"/>
          <w:szCs w:val="28"/>
        </w:rPr>
        <w:t>о-</w:t>
      </w:r>
      <w:r w:rsidR="002C7B46" w:rsidRPr="00884F1C">
        <w:rPr>
          <w:sz w:val="28"/>
          <w:szCs w:val="28"/>
        </w:rPr>
        <w:t>цикловых)</w:t>
      </w:r>
      <w:r w:rsidRPr="00884F1C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и утверждаются заместителем директора по учебно</w:t>
      </w:r>
      <w:r w:rsidR="002C7B46">
        <w:rPr>
          <w:sz w:val="28"/>
          <w:szCs w:val="28"/>
        </w:rPr>
        <w:t>-производственной</w:t>
      </w:r>
      <w:r w:rsidRPr="00884F1C">
        <w:rPr>
          <w:sz w:val="28"/>
          <w:szCs w:val="28"/>
        </w:rPr>
        <w:t xml:space="preserve"> работе не позднее, чем за две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недели до проведения экзам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на.</w:t>
      </w:r>
    </w:p>
    <w:p w:rsidR="00C97516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C97516">
        <w:rPr>
          <w:sz w:val="28"/>
          <w:szCs w:val="28"/>
        </w:rPr>
        <w:t>9</w:t>
      </w:r>
      <w:r w:rsidRPr="00884F1C">
        <w:rPr>
          <w:sz w:val="28"/>
          <w:szCs w:val="28"/>
        </w:rPr>
        <w:t xml:space="preserve">. Приём экзамена осуществляется преподавателем, ведущим </w:t>
      </w:r>
      <w:r w:rsidR="00C97516">
        <w:rPr>
          <w:sz w:val="28"/>
          <w:szCs w:val="28"/>
        </w:rPr>
        <w:t>данный уче</w:t>
      </w:r>
      <w:r w:rsidR="00C97516">
        <w:rPr>
          <w:sz w:val="28"/>
          <w:szCs w:val="28"/>
        </w:rPr>
        <w:t>б</w:t>
      </w:r>
      <w:r w:rsidR="00C97516">
        <w:rPr>
          <w:sz w:val="28"/>
          <w:szCs w:val="28"/>
        </w:rPr>
        <w:t>ный блок</w:t>
      </w:r>
      <w:r w:rsidRPr="00884F1C">
        <w:rPr>
          <w:sz w:val="28"/>
          <w:szCs w:val="28"/>
        </w:rPr>
        <w:t>.</w:t>
      </w:r>
      <w:r w:rsidR="002C7B46">
        <w:rPr>
          <w:sz w:val="28"/>
          <w:szCs w:val="28"/>
        </w:rPr>
        <w:t xml:space="preserve"> 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3.1</w:t>
      </w:r>
      <w:r w:rsidR="00C97516">
        <w:rPr>
          <w:sz w:val="28"/>
          <w:szCs w:val="28"/>
        </w:rPr>
        <w:t>0</w:t>
      </w:r>
      <w:r w:rsidRPr="00884F1C">
        <w:rPr>
          <w:sz w:val="28"/>
          <w:szCs w:val="28"/>
        </w:rPr>
        <w:t xml:space="preserve">. </w:t>
      </w:r>
      <w:r w:rsidR="00E841A1">
        <w:rPr>
          <w:sz w:val="28"/>
          <w:szCs w:val="28"/>
        </w:rPr>
        <w:t xml:space="preserve">Время, отводимое  на проведение зачета/дифференцированного зачета, </w:t>
      </w:r>
      <w:r w:rsidR="00E841A1" w:rsidRPr="00FA0F85">
        <w:rPr>
          <w:sz w:val="28"/>
          <w:szCs w:val="28"/>
        </w:rPr>
        <w:t xml:space="preserve">– </w:t>
      </w:r>
      <w:r w:rsidR="00E841A1">
        <w:rPr>
          <w:sz w:val="28"/>
          <w:szCs w:val="28"/>
        </w:rPr>
        <w:t>1-2</w:t>
      </w:r>
      <w:r w:rsidR="00E841A1" w:rsidRPr="00FA0F85">
        <w:rPr>
          <w:sz w:val="28"/>
          <w:szCs w:val="28"/>
        </w:rPr>
        <w:t xml:space="preserve">  </w:t>
      </w:r>
      <w:r w:rsidR="00E841A1">
        <w:rPr>
          <w:sz w:val="28"/>
          <w:szCs w:val="28"/>
        </w:rPr>
        <w:t xml:space="preserve">академических </w:t>
      </w:r>
      <w:r w:rsidR="00E841A1" w:rsidRPr="00FA0F85">
        <w:rPr>
          <w:sz w:val="28"/>
          <w:szCs w:val="28"/>
        </w:rPr>
        <w:t>час</w:t>
      </w:r>
      <w:r w:rsidR="00E841A1">
        <w:rPr>
          <w:sz w:val="28"/>
          <w:szCs w:val="28"/>
        </w:rPr>
        <w:t xml:space="preserve">а за счет учебного времени. </w:t>
      </w:r>
      <w:r w:rsidR="00E841A1" w:rsidRPr="00884F1C"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На сдачу устного экзамена предусматриваются не более одной трети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 xml:space="preserve">академического часа на каждого </w:t>
      </w:r>
      <w:r w:rsidR="002C7B46">
        <w:rPr>
          <w:sz w:val="28"/>
          <w:szCs w:val="28"/>
        </w:rPr>
        <w:t>об</w:t>
      </w:r>
      <w:r w:rsidR="002C7B46">
        <w:rPr>
          <w:sz w:val="28"/>
          <w:szCs w:val="28"/>
        </w:rPr>
        <w:t>у</w:t>
      </w:r>
      <w:r w:rsidR="002C7B46">
        <w:rPr>
          <w:sz w:val="28"/>
          <w:szCs w:val="28"/>
        </w:rPr>
        <w:t>чающегося</w:t>
      </w:r>
      <w:r w:rsidR="00670D7A">
        <w:rPr>
          <w:sz w:val="28"/>
          <w:szCs w:val="28"/>
        </w:rPr>
        <w:t>.</w:t>
      </w:r>
      <w:r w:rsidRPr="00884F1C">
        <w:rPr>
          <w:sz w:val="28"/>
          <w:szCs w:val="28"/>
        </w:rPr>
        <w:t xml:space="preserve"> </w:t>
      </w:r>
      <w:r w:rsidR="00E841A1">
        <w:rPr>
          <w:sz w:val="28"/>
          <w:szCs w:val="28"/>
        </w:rPr>
        <w:t>Во время устного экзамена обучающемуся дается время на подг</w:t>
      </w:r>
      <w:r w:rsidR="00E841A1">
        <w:rPr>
          <w:sz w:val="28"/>
          <w:szCs w:val="28"/>
        </w:rPr>
        <w:t>о</w:t>
      </w:r>
      <w:r w:rsidR="00E841A1">
        <w:rPr>
          <w:sz w:val="28"/>
          <w:szCs w:val="28"/>
        </w:rPr>
        <w:t>товку ответа (30</w:t>
      </w:r>
      <w:r w:rsidR="00C97516">
        <w:rPr>
          <w:sz w:val="28"/>
          <w:szCs w:val="28"/>
        </w:rPr>
        <w:t xml:space="preserve"> </w:t>
      </w:r>
      <w:r w:rsidR="00E841A1">
        <w:rPr>
          <w:sz w:val="28"/>
          <w:szCs w:val="28"/>
        </w:rPr>
        <w:t>минут).</w:t>
      </w:r>
      <w:r>
        <w:rPr>
          <w:sz w:val="28"/>
          <w:szCs w:val="28"/>
        </w:rPr>
        <w:t xml:space="preserve"> 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3.1</w:t>
      </w:r>
      <w:r w:rsidR="00C97516">
        <w:rPr>
          <w:sz w:val="28"/>
          <w:szCs w:val="28"/>
        </w:rPr>
        <w:t>1</w:t>
      </w:r>
      <w:r w:rsidRPr="00884F1C">
        <w:rPr>
          <w:sz w:val="28"/>
          <w:szCs w:val="28"/>
        </w:rPr>
        <w:t>. Во время экзамена допускается использование наглядных пособий,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 xml:space="preserve"> но</w:t>
      </w:r>
      <w:r w:rsidRPr="00884F1C">
        <w:rPr>
          <w:sz w:val="28"/>
          <w:szCs w:val="28"/>
        </w:rPr>
        <w:t>р</w:t>
      </w:r>
      <w:r w:rsidRPr="00884F1C">
        <w:rPr>
          <w:sz w:val="28"/>
          <w:szCs w:val="28"/>
        </w:rPr>
        <w:t xml:space="preserve">мативных документов, образцов </w:t>
      </w:r>
      <w:r w:rsidR="00E841A1">
        <w:rPr>
          <w:sz w:val="28"/>
          <w:szCs w:val="28"/>
        </w:rPr>
        <w:t xml:space="preserve">оборудования, </w:t>
      </w:r>
      <w:r w:rsidRPr="00884F1C">
        <w:rPr>
          <w:sz w:val="28"/>
          <w:szCs w:val="28"/>
        </w:rPr>
        <w:t>информационно-справочных материалов, перечень которых заранее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регламентируется.</w:t>
      </w:r>
    </w:p>
    <w:p w:rsidR="009D5AA3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3.1</w:t>
      </w:r>
      <w:r w:rsidR="00C97516">
        <w:rPr>
          <w:sz w:val="28"/>
          <w:szCs w:val="28"/>
        </w:rPr>
        <w:t>2</w:t>
      </w:r>
      <w:r w:rsidRPr="00884F1C">
        <w:rPr>
          <w:sz w:val="28"/>
          <w:szCs w:val="28"/>
        </w:rPr>
        <w:t xml:space="preserve">. </w:t>
      </w:r>
      <w:r w:rsidR="00482A62" w:rsidRPr="00884F1C">
        <w:rPr>
          <w:sz w:val="28"/>
          <w:szCs w:val="28"/>
        </w:rPr>
        <w:t>К промежуточной аттестации допускаются обучающиеся,</w:t>
      </w:r>
      <w:r w:rsidR="00482A62">
        <w:rPr>
          <w:sz w:val="28"/>
          <w:szCs w:val="28"/>
        </w:rPr>
        <w:t xml:space="preserve"> </w:t>
      </w:r>
      <w:r w:rsidR="00482A62" w:rsidRPr="00884F1C">
        <w:rPr>
          <w:sz w:val="28"/>
          <w:szCs w:val="28"/>
        </w:rPr>
        <w:t>имеющие пол</w:t>
      </w:r>
      <w:r w:rsidR="00482A62" w:rsidRPr="00884F1C">
        <w:rPr>
          <w:sz w:val="28"/>
          <w:szCs w:val="28"/>
        </w:rPr>
        <w:t>о</w:t>
      </w:r>
      <w:r w:rsidR="00482A62" w:rsidRPr="00884F1C">
        <w:rPr>
          <w:sz w:val="28"/>
          <w:szCs w:val="28"/>
        </w:rPr>
        <w:t>жительные о</w:t>
      </w:r>
      <w:r w:rsidR="00C97516">
        <w:rPr>
          <w:sz w:val="28"/>
          <w:szCs w:val="28"/>
        </w:rPr>
        <w:t>тмет</w:t>
      </w:r>
      <w:r w:rsidR="00482A62" w:rsidRPr="00884F1C">
        <w:rPr>
          <w:sz w:val="28"/>
          <w:szCs w:val="28"/>
        </w:rPr>
        <w:t>ки по результатам текущего контроля.</w:t>
      </w:r>
      <w:r w:rsidR="00482A62" w:rsidRPr="00482A62">
        <w:rPr>
          <w:sz w:val="28"/>
          <w:szCs w:val="28"/>
        </w:rPr>
        <w:t xml:space="preserve"> </w:t>
      </w:r>
      <w:r w:rsidR="00482A62" w:rsidRPr="00884F1C">
        <w:rPr>
          <w:sz w:val="28"/>
          <w:szCs w:val="28"/>
        </w:rPr>
        <w:t>Решение о допуске обучающихся к промежуточной</w:t>
      </w:r>
      <w:r w:rsidR="00482A62">
        <w:rPr>
          <w:sz w:val="28"/>
          <w:szCs w:val="28"/>
        </w:rPr>
        <w:t xml:space="preserve"> </w:t>
      </w:r>
      <w:r w:rsidR="00482A62" w:rsidRPr="00884F1C">
        <w:rPr>
          <w:sz w:val="28"/>
          <w:szCs w:val="28"/>
        </w:rPr>
        <w:t>аттестации принимают преподаватели, вед</w:t>
      </w:r>
      <w:r w:rsidR="00482A62" w:rsidRPr="00884F1C">
        <w:rPr>
          <w:sz w:val="28"/>
          <w:szCs w:val="28"/>
        </w:rPr>
        <w:t>у</w:t>
      </w:r>
      <w:r w:rsidR="00482A62" w:rsidRPr="00884F1C">
        <w:rPr>
          <w:sz w:val="28"/>
          <w:szCs w:val="28"/>
        </w:rPr>
        <w:t>щие обучение</w:t>
      </w:r>
      <w:r w:rsidR="00482A62">
        <w:rPr>
          <w:sz w:val="28"/>
          <w:szCs w:val="28"/>
        </w:rPr>
        <w:t>,</w:t>
      </w:r>
      <w:r w:rsidR="00482A62" w:rsidRPr="00884F1C">
        <w:rPr>
          <w:sz w:val="28"/>
          <w:szCs w:val="28"/>
        </w:rPr>
        <w:t xml:space="preserve"> и мастера производственного обучения, ведущие учебную </w:t>
      </w:r>
      <w:r w:rsidR="00482A62">
        <w:rPr>
          <w:sz w:val="28"/>
          <w:szCs w:val="28"/>
        </w:rPr>
        <w:t>и производственную практик</w:t>
      </w:r>
      <w:r w:rsidR="000D109D">
        <w:rPr>
          <w:sz w:val="28"/>
          <w:szCs w:val="28"/>
        </w:rPr>
        <w:t>и</w:t>
      </w:r>
      <w:r w:rsidR="00482A62" w:rsidRPr="00884F1C">
        <w:rPr>
          <w:sz w:val="28"/>
          <w:szCs w:val="28"/>
        </w:rPr>
        <w:t>.</w:t>
      </w:r>
    </w:p>
    <w:p w:rsidR="00482A62" w:rsidRDefault="00482A62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97516">
        <w:rPr>
          <w:sz w:val="28"/>
          <w:szCs w:val="28"/>
        </w:rPr>
        <w:t>3</w:t>
      </w:r>
      <w:r>
        <w:rPr>
          <w:sz w:val="28"/>
          <w:szCs w:val="28"/>
        </w:rPr>
        <w:t>. Текущий контроль проводится после каждой темы. Обучающийся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получить положительную оценку, если уровень его знаний и обученности будет ниже 60% от перечня содержательных единиц, указанных в рабочей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 Форма проведения и критерии оценки текущего контроля разрабат</w:t>
      </w:r>
      <w:r>
        <w:rPr>
          <w:sz w:val="28"/>
          <w:szCs w:val="28"/>
        </w:rPr>
        <w:t>ы</w:t>
      </w:r>
      <w:r w:rsidR="00C97516">
        <w:rPr>
          <w:sz w:val="28"/>
          <w:szCs w:val="28"/>
        </w:rPr>
        <w:t xml:space="preserve">ваются по каждому учебному блоку </w:t>
      </w:r>
      <w:r>
        <w:rPr>
          <w:sz w:val="28"/>
          <w:szCs w:val="28"/>
        </w:rPr>
        <w:t xml:space="preserve">индивидуально преподавателем. 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3.1</w:t>
      </w:r>
      <w:r w:rsidR="00C97516">
        <w:rPr>
          <w:sz w:val="28"/>
          <w:szCs w:val="28"/>
        </w:rPr>
        <w:t>4</w:t>
      </w:r>
      <w:r w:rsidRPr="00884F1C">
        <w:rPr>
          <w:sz w:val="28"/>
          <w:szCs w:val="28"/>
        </w:rPr>
        <w:t>. Уровень подготовки обучающихся/студентов оценивается:</w:t>
      </w:r>
    </w:p>
    <w:p w:rsidR="00631389" w:rsidRPr="00884F1C" w:rsidRDefault="00631389" w:rsidP="009D5AA3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 xml:space="preserve">- </w:t>
      </w:r>
      <w:r w:rsidR="00C97516">
        <w:rPr>
          <w:sz w:val="28"/>
          <w:szCs w:val="28"/>
        </w:rPr>
        <w:t>при проведении зачета по учебному блоку</w:t>
      </w:r>
      <w:r w:rsidRPr="00482A62">
        <w:rPr>
          <w:sz w:val="28"/>
          <w:szCs w:val="28"/>
        </w:rPr>
        <w:t>– решением</w:t>
      </w:r>
      <w:r w:rsidRPr="00884F1C">
        <w:rPr>
          <w:sz w:val="28"/>
          <w:szCs w:val="28"/>
        </w:rPr>
        <w:t>: «зачтено/не з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чтено»;</w:t>
      </w:r>
    </w:p>
    <w:p w:rsidR="00631389" w:rsidRPr="00884F1C" w:rsidRDefault="00631389" w:rsidP="009D5AA3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дифференцированного зачета, экзамена по учебно</w:t>
      </w:r>
      <w:r w:rsidR="00C97516">
        <w:rPr>
          <w:sz w:val="28"/>
          <w:szCs w:val="28"/>
        </w:rPr>
        <w:t xml:space="preserve">му </w:t>
      </w:r>
      <w:r w:rsidR="00482A62">
        <w:rPr>
          <w:sz w:val="28"/>
          <w:szCs w:val="28"/>
        </w:rPr>
        <w:t xml:space="preserve"> </w:t>
      </w:r>
      <w:r w:rsidR="00C97516">
        <w:rPr>
          <w:sz w:val="28"/>
          <w:szCs w:val="28"/>
        </w:rPr>
        <w:t xml:space="preserve">блоку </w:t>
      </w:r>
      <w:r w:rsidRPr="00884F1C">
        <w:rPr>
          <w:sz w:val="28"/>
          <w:szCs w:val="28"/>
        </w:rPr>
        <w:t xml:space="preserve"> – в баллах: «5» («отлично»), «4»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(«хорошо»), «3» («удовлетворител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>но»), «2» («неудовлетворительно»);</w:t>
      </w:r>
    </w:p>
    <w:p w:rsidR="00631389" w:rsidRPr="00884F1C" w:rsidRDefault="00631389" w:rsidP="009D5AA3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lastRenderedPageBreak/>
        <w:t xml:space="preserve">- при проведении экзамена по </w:t>
      </w:r>
      <w:r w:rsidR="0054526F">
        <w:rPr>
          <w:sz w:val="28"/>
          <w:szCs w:val="28"/>
        </w:rPr>
        <w:t>учебному блоку</w:t>
      </w:r>
      <w:r>
        <w:rPr>
          <w:sz w:val="28"/>
          <w:szCs w:val="28"/>
        </w:rPr>
        <w:t xml:space="preserve"> </w:t>
      </w:r>
      <w:r w:rsidR="00A432D6">
        <w:rPr>
          <w:sz w:val="28"/>
          <w:szCs w:val="28"/>
        </w:rPr>
        <w:t>(профессиональному м</w:t>
      </w:r>
      <w:r w:rsidR="00A432D6">
        <w:rPr>
          <w:sz w:val="28"/>
          <w:szCs w:val="28"/>
        </w:rPr>
        <w:t>о</w:t>
      </w:r>
      <w:r w:rsidR="00A432D6">
        <w:rPr>
          <w:sz w:val="28"/>
          <w:szCs w:val="28"/>
        </w:rPr>
        <w:t xml:space="preserve">дулю) </w:t>
      </w:r>
      <w:r w:rsidRPr="00884F1C">
        <w:rPr>
          <w:sz w:val="28"/>
          <w:szCs w:val="28"/>
        </w:rPr>
        <w:t xml:space="preserve">– решением о готовности к выполнению </w:t>
      </w:r>
      <w:r w:rsidR="00A432D6" w:rsidRPr="00A432D6">
        <w:rPr>
          <w:sz w:val="28"/>
          <w:szCs w:val="28"/>
        </w:rPr>
        <w:t>основных видов деятельности (трудовых функций)</w:t>
      </w:r>
      <w:r w:rsidRPr="00884F1C">
        <w:rPr>
          <w:sz w:val="28"/>
          <w:szCs w:val="28"/>
        </w:rPr>
        <w:t>: «вид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деятельности освоен / не освоен».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DD3F6A">
        <w:rPr>
          <w:sz w:val="28"/>
          <w:szCs w:val="28"/>
        </w:rPr>
        <w:t>1</w:t>
      </w:r>
      <w:r w:rsidR="00886578">
        <w:rPr>
          <w:sz w:val="28"/>
          <w:szCs w:val="28"/>
        </w:rPr>
        <w:t>5</w:t>
      </w:r>
      <w:r w:rsidRPr="00884F1C">
        <w:rPr>
          <w:sz w:val="28"/>
          <w:szCs w:val="28"/>
        </w:rPr>
        <w:t>. К критериям оценки уровня подготовки обучающегося</w:t>
      </w:r>
      <w:r w:rsidR="00A432D6"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относятся:</w:t>
      </w:r>
    </w:p>
    <w:p w:rsidR="00631389" w:rsidRPr="00884F1C" w:rsidRDefault="00A432D6" w:rsidP="009D5AA3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уровень освоения обучающ</w:t>
      </w:r>
      <w:r w:rsidR="00886578">
        <w:rPr>
          <w:sz w:val="28"/>
          <w:szCs w:val="28"/>
        </w:rPr>
        <w:t>им</w:t>
      </w:r>
      <w:r>
        <w:rPr>
          <w:sz w:val="28"/>
          <w:szCs w:val="28"/>
        </w:rPr>
        <w:t>ся</w:t>
      </w:r>
      <w:r w:rsidR="00631389" w:rsidRPr="00884F1C">
        <w:rPr>
          <w:sz w:val="28"/>
          <w:szCs w:val="28"/>
        </w:rPr>
        <w:t xml:space="preserve"> материала, предусмотренного</w:t>
      </w:r>
      <w:r w:rsidR="00631389">
        <w:rPr>
          <w:sz w:val="28"/>
          <w:szCs w:val="28"/>
        </w:rPr>
        <w:t xml:space="preserve"> </w:t>
      </w:r>
      <w:r w:rsidR="00631389" w:rsidRPr="00884F1C">
        <w:rPr>
          <w:sz w:val="28"/>
          <w:szCs w:val="28"/>
        </w:rPr>
        <w:t xml:space="preserve">учебной программой по </w:t>
      </w:r>
      <w:r w:rsidR="00886578">
        <w:rPr>
          <w:sz w:val="28"/>
          <w:szCs w:val="28"/>
        </w:rPr>
        <w:t>учебному блоку/</w:t>
      </w:r>
      <w:r w:rsidR="00631389" w:rsidRPr="00884F1C">
        <w:rPr>
          <w:sz w:val="28"/>
          <w:szCs w:val="28"/>
        </w:rPr>
        <w:t xml:space="preserve"> профессиональному модулю;</w:t>
      </w:r>
    </w:p>
    <w:p w:rsidR="00631389" w:rsidRPr="00884F1C" w:rsidRDefault="00886578" w:rsidP="009D5AA3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умения обучающегося</w:t>
      </w:r>
      <w:r w:rsidR="00631389" w:rsidRPr="00884F1C">
        <w:rPr>
          <w:sz w:val="28"/>
          <w:szCs w:val="28"/>
        </w:rPr>
        <w:t xml:space="preserve"> использовать теоретические знания при</w:t>
      </w:r>
      <w:r w:rsidR="00631389">
        <w:rPr>
          <w:sz w:val="28"/>
          <w:szCs w:val="28"/>
        </w:rPr>
        <w:t xml:space="preserve"> </w:t>
      </w:r>
      <w:r w:rsidR="00631389" w:rsidRPr="00884F1C">
        <w:rPr>
          <w:sz w:val="28"/>
          <w:szCs w:val="28"/>
        </w:rPr>
        <w:t>выпо</w:t>
      </w:r>
      <w:r w:rsidR="00631389" w:rsidRPr="00884F1C">
        <w:rPr>
          <w:sz w:val="28"/>
          <w:szCs w:val="28"/>
        </w:rPr>
        <w:t>л</w:t>
      </w:r>
      <w:r w:rsidR="00631389" w:rsidRPr="00884F1C">
        <w:rPr>
          <w:sz w:val="28"/>
          <w:szCs w:val="28"/>
        </w:rPr>
        <w:t>нении практических задач;</w:t>
      </w:r>
    </w:p>
    <w:p w:rsidR="00631389" w:rsidRPr="00884F1C" w:rsidRDefault="00631389" w:rsidP="009D5AA3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 xml:space="preserve">- уровень сформированности </w:t>
      </w:r>
      <w:r w:rsidR="00886578">
        <w:rPr>
          <w:sz w:val="28"/>
          <w:szCs w:val="28"/>
        </w:rPr>
        <w:t>трудовых функций</w:t>
      </w:r>
      <w:r w:rsidRPr="00884F1C">
        <w:rPr>
          <w:sz w:val="28"/>
          <w:szCs w:val="28"/>
        </w:rPr>
        <w:t>;</w:t>
      </w:r>
    </w:p>
    <w:p w:rsidR="00631389" w:rsidRPr="00884F1C" w:rsidRDefault="00631389" w:rsidP="009D5AA3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обоснованность, четкость, краткость изложения ответа при соблюдении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принципа полноты его содержания.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5E65AC">
        <w:rPr>
          <w:sz w:val="28"/>
          <w:szCs w:val="28"/>
        </w:rPr>
        <w:t>1</w:t>
      </w:r>
      <w:r w:rsidR="00886578">
        <w:rPr>
          <w:sz w:val="28"/>
          <w:szCs w:val="28"/>
        </w:rPr>
        <w:t>6</w:t>
      </w:r>
      <w:r w:rsidRPr="00884F1C">
        <w:rPr>
          <w:sz w:val="28"/>
          <w:szCs w:val="28"/>
        </w:rPr>
        <w:t xml:space="preserve">. Результаты промежуточной аттестации заносятся в </w:t>
      </w:r>
      <w:r w:rsidR="005E65AC" w:rsidRPr="00884F1C">
        <w:rPr>
          <w:sz w:val="28"/>
          <w:szCs w:val="28"/>
        </w:rPr>
        <w:t>журналы,</w:t>
      </w:r>
      <w:r w:rsidR="005E65AC"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ведомости (зачетная,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экзаменаци</w:t>
      </w:r>
      <w:r w:rsidR="005E65AC">
        <w:rPr>
          <w:sz w:val="28"/>
          <w:szCs w:val="28"/>
        </w:rPr>
        <w:t>онная)</w:t>
      </w:r>
      <w:r w:rsidRPr="00884F1C">
        <w:rPr>
          <w:sz w:val="28"/>
          <w:szCs w:val="28"/>
        </w:rPr>
        <w:t>. Наличие экзаменационных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ведомостей обязател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>но.</w:t>
      </w:r>
      <w:r>
        <w:rPr>
          <w:sz w:val="28"/>
          <w:szCs w:val="28"/>
        </w:rPr>
        <w:t xml:space="preserve"> </w:t>
      </w:r>
    </w:p>
    <w:p w:rsidR="00631389" w:rsidRPr="00884F1C" w:rsidRDefault="00631389" w:rsidP="00886578">
      <w:pPr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886578">
        <w:rPr>
          <w:sz w:val="28"/>
          <w:szCs w:val="28"/>
        </w:rPr>
        <w:t>17</w:t>
      </w:r>
      <w:r w:rsidRPr="00884F1C">
        <w:rPr>
          <w:sz w:val="28"/>
          <w:szCs w:val="28"/>
        </w:rPr>
        <w:t>. Неявка обучающегося на экзамен или другую форму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промежуточной атт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стации по любой причине отмечается в ведомости словами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«не явился». Если причина неявки неуважительная, то обучающемуся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выставляется неудовлетв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рительная оценка по данно</w:t>
      </w:r>
      <w:r w:rsidR="00886578">
        <w:rPr>
          <w:sz w:val="28"/>
          <w:szCs w:val="28"/>
        </w:rPr>
        <w:t>му учебному блоку</w:t>
      </w:r>
      <w:r w:rsidRPr="00884F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65AC">
        <w:rPr>
          <w:sz w:val="28"/>
          <w:szCs w:val="28"/>
        </w:rPr>
        <w:t xml:space="preserve">Обучающемуся, получившему неудовлетворительную оценку в ходе промежуточной аттестации, назначаются индивидуальные сроки для пересдачи. </w:t>
      </w:r>
      <w:r w:rsidRPr="00884F1C">
        <w:rPr>
          <w:sz w:val="28"/>
          <w:szCs w:val="28"/>
        </w:rPr>
        <w:t>Обучающиеся, полностью выполнившие требования учебного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плана, успешно сдавшие все зачеты и экзамены, допуск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ются к</w:t>
      </w:r>
      <w:r>
        <w:rPr>
          <w:sz w:val="28"/>
          <w:szCs w:val="28"/>
        </w:rPr>
        <w:t xml:space="preserve"> </w:t>
      </w:r>
      <w:r w:rsidR="00886578">
        <w:rPr>
          <w:sz w:val="28"/>
          <w:szCs w:val="28"/>
        </w:rPr>
        <w:t>итоговой аттестации</w:t>
      </w:r>
      <w:r w:rsidRPr="00884F1C">
        <w:rPr>
          <w:sz w:val="28"/>
          <w:szCs w:val="28"/>
        </w:rPr>
        <w:t>.</w:t>
      </w:r>
      <w:r w:rsidR="00C06FE1">
        <w:rPr>
          <w:sz w:val="28"/>
          <w:szCs w:val="28"/>
        </w:rPr>
        <w:t xml:space="preserve"> </w:t>
      </w:r>
      <w:r w:rsidR="00C06FE1" w:rsidRPr="00884F1C">
        <w:rPr>
          <w:sz w:val="28"/>
          <w:szCs w:val="28"/>
        </w:rPr>
        <w:t>Обучающиеся/</w:t>
      </w:r>
      <w:r w:rsidR="00C06FE1">
        <w:rPr>
          <w:sz w:val="28"/>
          <w:szCs w:val="28"/>
        </w:rPr>
        <w:t>с</w:t>
      </w:r>
      <w:r w:rsidR="00C06FE1" w:rsidRPr="00884F1C">
        <w:rPr>
          <w:sz w:val="28"/>
          <w:szCs w:val="28"/>
        </w:rPr>
        <w:t>туденты</w:t>
      </w:r>
      <w:r w:rsidR="00C06FE1">
        <w:rPr>
          <w:sz w:val="28"/>
          <w:szCs w:val="28"/>
        </w:rPr>
        <w:t>, получившие неудовл</w:t>
      </w:r>
      <w:r w:rsidR="00C06FE1">
        <w:rPr>
          <w:sz w:val="28"/>
          <w:szCs w:val="28"/>
        </w:rPr>
        <w:t>е</w:t>
      </w:r>
      <w:r w:rsidR="00C06FE1">
        <w:rPr>
          <w:sz w:val="28"/>
          <w:szCs w:val="28"/>
        </w:rPr>
        <w:t xml:space="preserve">творительные оценки, </w:t>
      </w:r>
      <w:r w:rsidR="00C06FE1" w:rsidRPr="00884F1C">
        <w:rPr>
          <w:sz w:val="28"/>
          <w:szCs w:val="28"/>
        </w:rPr>
        <w:t>допускаются к</w:t>
      </w:r>
      <w:r w:rsidR="00C06FE1">
        <w:rPr>
          <w:sz w:val="28"/>
          <w:szCs w:val="28"/>
        </w:rPr>
        <w:t xml:space="preserve"> </w:t>
      </w:r>
      <w:r w:rsidR="00C06FE1" w:rsidRPr="00884F1C">
        <w:rPr>
          <w:sz w:val="28"/>
          <w:szCs w:val="28"/>
        </w:rPr>
        <w:t>продолжению обучения в следующем с</w:t>
      </w:r>
      <w:r w:rsidR="00C06FE1" w:rsidRPr="00884F1C">
        <w:rPr>
          <w:sz w:val="28"/>
          <w:szCs w:val="28"/>
        </w:rPr>
        <w:t>е</w:t>
      </w:r>
      <w:r w:rsidR="00C06FE1" w:rsidRPr="00884F1C">
        <w:rPr>
          <w:sz w:val="28"/>
          <w:szCs w:val="28"/>
        </w:rPr>
        <w:t>местре</w:t>
      </w:r>
      <w:r w:rsidR="00C06FE1">
        <w:rPr>
          <w:sz w:val="28"/>
          <w:szCs w:val="28"/>
        </w:rPr>
        <w:t xml:space="preserve"> и/или переводятся приказом </w:t>
      </w:r>
      <w:r w:rsidR="00A614F0">
        <w:rPr>
          <w:sz w:val="28"/>
          <w:szCs w:val="28"/>
        </w:rPr>
        <w:t>колледж</w:t>
      </w:r>
      <w:r w:rsidR="00C06FE1">
        <w:rPr>
          <w:sz w:val="28"/>
          <w:szCs w:val="28"/>
        </w:rPr>
        <w:t>а на следующий курс «условно».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A614F0">
        <w:rPr>
          <w:sz w:val="28"/>
          <w:szCs w:val="28"/>
        </w:rPr>
        <w:t>18</w:t>
      </w:r>
      <w:r w:rsidRPr="00E65955">
        <w:rPr>
          <w:sz w:val="28"/>
          <w:szCs w:val="28"/>
        </w:rPr>
        <w:t xml:space="preserve">. </w:t>
      </w:r>
      <w:r w:rsidR="00A614F0">
        <w:rPr>
          <w:sz w:val="28"/>
          <w:szCs w:val="28"/>
        </w:rPr>
        <w:t>Обучающиеся</w:t>
      </w:r>
      <w:r w:rsidRPr="00884F1C">
        <w:rPr>
          <w:sz w:val="28"/>
          <w:szCs w:val="28"/>
        </w:rPr>
        <w:t xml:space="preserve">, имеющие </w:t>
      </w:r>
      <w:r w:rsidR="00A614F0">
        <w:rPr>
          <w:sz w:val="28"/>
          <w:szCs w:val="28"/>
        </w:rPr>
        <w:t xml:space="preserve">неудовлетворительные отметки </w:t>
      </w:r>
      <w:r w:rsidRPr="00884F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не ликвидир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 xml:space="preserve">вавшие </w:t>
      </w:r>
      <w:r w:rsidR="00A614F0">
        <w:rPr>
          <w:sz w:val="28"/>
          <w:szCs w:val="28"/>
        </w:rPr>
        <w:t>задолженность</w:t>
      </w:r>
      <w:r w:rsidRPr="00884F1C">
        <w:rPr>
          <w:sz w:val="28"/>
          <w:szCs w:val="28"/>
        </w:rPr>
        <w:t xml:space="preserve"> в установленный период времени, приказом </w:t>
      </w:r>
      <w:r w:rsidR="00A614F0">
        <w:rPr>
          <w:sz w:val="28"/>
          <w:szCs w:val="28"/>
        </w:rPr>
        <w:t>колледж</w:t>
      </w:r>
      <w:r w:rsidRPr="00884F1C">
        <w:rPr>
          <w:sz w:val="28"/>
          <w:szCs w:val="28"/>
        </w:rPr>
        <w:t>а, согласованн</w:t>
      </w:r>
      <w:r w:rsidR="00A614F0">
        <w:rPr>
          <w:sz w:val="28"/>
          <w:szCs w:val="28"/>
        </w:rPr>
        <w:t>ым</w:t>
      </w:r>
      <w:r w:rsidRPr="00884F1C">
        <w:rPr>
          <w:sz w:val="28"/>
          <w:szCs w:val="28"/>
        </w:rPr>
        <w:t xml:space="preserve"> с заместителем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директора по учебно</w:t>
      </w:r>
      <w:r w:rsidR="00E65955">
        <w:rPr>
          <w:sz w:val="28"/>
          <w:szCs w:val="28"/>
        </w:rPr>
        <w:t>-производственной</w:t>
      </w:r>
      <w:r w:rsidRPr="00884F1C">
        <w:rPr>
          <w:sz w:val="28"/>
          <w:szCs w:val="28"/>
        </w:rPr>
        <w:t xml:space="preserve"> работе</w:t>
      </w:r>
      <w:r w:rsidR="00A614F0">
        <w:rPr>
          <w:sz w:val="28"/>
          <w:szCs w:val="28"/>
        </w:rPr>
        <w:t>,</w:t>
      </w:r>
      <w:r w:rsidRPr="00884F1C">
        <w:rPr>
          <w:sz w:val="28"/>
          <w:szCs w:val="28"/>
        </w:rPr>
        <w:t xml:space="preserve"> отчисляются из образовательного учреждения.</w:t>
      </w:r>
    </w:p>
    <w:p w:rsidR="00631389" w:rsidRPr="00884F1C" w:rsidRDefault="00631389" w:rsidP="009D5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3.</w:t>
      </w:r>
      <w:r w:rsidR="00A614F0">
        <w:rPr>
          <w:sz w:val="28"/>
          <w:szCs w:val="28"/>
        </w:rPr>
        <w:t>19</w:t>
      </w:r>
      <w:r w:rsidRPr="00884F1C">
        <w:rPr>
          <w:sz w:val="28"/>
          <w:szCs w:val="28"/>
        </w:rPr>
        <w:t>. В случае конфликтной ситуации (несогласие студента с выставленной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</w:t>
      </w:r>
      <w:r w:rsidR="00A614F0">
        <w:rPr>
          <w:sz w:val="28"/>
          <w:szCs w:val="28"/>
        </w:rPr>
        <w:t>т</w:t>
      </w:r>
      <w:r w:rsidR="00A614F0">
        <w:rPr>
          <w:sz w:val="28"/>
          <w:szCs w:val="28"/>
        </w:rPr>
        <w:t>мет</w:t>
      </w:r>
      <w:r w:rsidRPr="00884F1C">
        <w:rPr>
          <w:sz w:val="28"/>
          <w:szCs w:val="28"/>
        </w:rPr>
        <w:t xml:space="preserve">кой) для принятия экзамена или зачета приказом </w:t>
      </w:r>
      <w:r w:rsidR="00A614F0">
        <w:rPr>
          <w:sz w:val="28"/>
          <w:szCs w:val="28"/>
        </w:rPr>
        <w:t>колледжа</w:t>
      </w:r>
      <w:r w:rsidRPr="00884F1C">
        <w:rPr>
          <w:sz w:val="28"/>
          <w:szCs w:val="28"/>
        </w:rPr>
        <w:t xml:space="preserve"> по мотивирова</w:t>
      </w:r>
      <w:r w:rsidRPr="00884F1C">
        <w:rPr>
          <w:sz w:val="28"/>
          <w:szCs w:val="28"/>
        </w:rPr>
        <w:t>н</w:t>
      </w:r>
      <w:r w:rsidRPr="00884F1C">
        <w:rPr>
          <w:sz w:val="28"/>
          <w:szCs w:val="28"/>
        </w:rPr>
        <w:t>ному письменному заявлению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обучающегося может быть назначена специал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>ная комиссия.</w:t>
      </w:r>
    </w:p>
    <w:p w:rsidR="00FF20C7" w:rsidRDefault="00FF20C7" w:rsidP="009D5AA3">
      <w:pPr>
        <w:spacing w:before="120" w:after="120"/>
        <w:jc w:val="center"/>
        <w:rPr>
          <w:caps/>
          <w:sz w:val="28"/>
          <w:szCs w:val="28"/>
        </w:rPr>
      </w:pPr>
    </w:p>
    <w:p w:rsidR="008E584D" w:rsidRDefault="008E584D" w:rsidP="009D5AA3">
      <w:pPr>
        <w:pStyle w:val="1"/>
        <w:shd w:val="clear" w:color="auto" w:fill="auto"/>
        <w:tabs>
          <w:tab w:val="left" w:pos="260"/>
        </w:tabs>
        <w:spacing w:before="0" w:line="240" w:lineRule="auto"/>
        <w:ind w:left="20" w:right="20"/>
      </w:pPr>
      <w:r w:rsidRPr="000D37D0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i/>
          <w:sz w:val="28"/>
          <w:szCs w:val="28"/>
        </w:rPr>
        <w:t>П</w:t>
      </w:r>
      <w:r w:rsidRPr="000D37D0">
        <w:rPr>
          <w:i/>
          <w:sz w:val="28"/>
          <w:szCs w:val="28"/>
        </w:rPr>
        <w:t>ОУ НСО</w:t>
      </w:r>
      <w:r w:rsidRPr="009061FA">
        <w:rPr>
          <w:rStyle w:val="10"/>
          <w:rFonts w:eastAsia="Calibri"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 xml:space="preserve">«Новосибирский </w:t>
      </w:r>
      <w:r>
        <w:rPr>
          <w:i/>
          <w:sz w:val="28"/>
          <w:szCs w:val="28"/>
        </w:rPr>
        <w:t>колледж</w:t>
      </w:r>
      <w:r w:rsidRPr="000D37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парикмахерского искусства</w:t>
      </w:r>
      <w:r w:rsidRPr="009061FA">
        <w:rPr>
          <w:rStyle w:val="1MSMincho-1pt"/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D37D0">
        <w:rPr>
          <w:i/>
          <w:sz w:val="28"/>
          <w:szCs w:val="28"/>
        </w:rPr>
        <w:t>протокол №</w:t>
      </w:r>
      <w:r w:rsidR="00A614F0">
        <w:rPr>
          <w:i/>
          <w:sz w:val="28"/>
          <w:szCs w:val="28"/>
        </w:rPr>
        <w:t>9</w:t>
      </w:r>
      <w:r w:rsidRPr="000D37D0">
        <w:rPr>
          <w:i/>
          <w:sz w:val="28"/>
          <w:szCs w:val="28"/>
        </w:rPr>
        <w:t xml:space="preserve"> от</w:t>
      </w:r>
      <w:r w:rsidRPr="009061FA">
        <w:rPr>
          <w:rStyle w:val="10"/>
          <w:rFonts w:eastAsia="Calibri"/>
          <w:sz w:val="28"/>
          <w:szCs w:val="28"/>
        </w:rPr>
        <w:t xml:space="preserve"> «</w:t>
      </w:r>
      <w:r w:rsidR="00A614F0" w:rsidRPr="009061FA">
        <w:rPr>
          <w:rStyle w:val="10"/>
          <w:rFonts w:eastAsia="Calibri"/>
          <w:sz w:val="28"/>
          <w:szCs w:val="28"/>
        </w:rPr>
        <w:t>03</w:t>
      </w:r>
      <w:r w:rsidRPr="009061FA">
        <w:rPr>
          <w:rStyle w:val="10"/>
          <w:rFonts w:eastAsia="Calibri"/>
          <w:sz w:val="28"/>
          <w:szCs w:val="28"/>
        </w:rPr>
        <w:t xml:space="preserve">» </w:t>
      </w:r>
      <w:r w:rsidR="00A614F0" w:rsidRPr="009061FA">
        <w:rPr>
          <w:rStyle w:val="10"/>
          <w:rFonts w:eastAsia="Calibri"/>
          <w:sz w:val="28"/>
          <w:szCs w:val="28"/>
        </w:rPr>
        <w:t>мая</w:t>
      </w:r>
      <w:r w:rsidRPr="009061FA">
        <w:rPr>
          <w:rStyle w:val="10"/>
          <w:rFonts w:eastAsia="Calibri"/>
          <w:sz w:val="28"/>
          <w:szCs w:val="28"/>
        </w:rPr>
        <w:t xml:space="preserve"> 201</w:t>
      </w:r>
      <w:r w:rsidR="00A614F0" w:rsidRPr="009061FA">
        <w:rPr>
          <w:rStyle w:val="10"/>
          <w:rFonts w:eastAsia="Calibri"/>
          <w:sz w:val="28"/>
          <w:szCs w:val="28"/>
        </w:rPr>
        <w:t>8</w:t>
      </w:r>
      <w:r w:rsidRPr="009061FA">
        <w:rPr>
          <w:rStyle w:val="1MSMincho-1pt"/>
          <w:rFonts w:ascii="Times New Roman" w:eastAsia="Calibri" w:hAnsi="Times New Roman" w:cs="Times New Roman"/>
          <w:sz w:val="28"/>
          <w:szCs w:val="28"/>
        </w:rPr>
        <w:t>г.</w:t>
      </w:r>
    </w:p>
    <w:p w:rsidR="00FF20C7" w:rsidRDefault="00FF20C7" w:rsidP="009D5AA3">
      <w:pPr>
        <w:spacing w:before="120" w:after="120"/>
        <w:jc w:val="center"/>
        <w:rPr>
          <w:caps/>
          <w:sz w:val="28"/>
          <w:szCs w:val="28"/>
        </w:rPr>
      </w:pPr>
    </w:p>
    <w:sectPr w:rsidR="00FF20C7" w:rsidSect="0054052E">
      <w:footerReference w:type="default" r:id="rId10"/>
      <w:pgSz w:w="11906" w:h="16838"/>
      <w:pgMar w:top="1134" w:right="1134" w:bottom="1134" w:left="1134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8E" w:rsidRDefault="0082368E" w:rsidP="00383ED0">
      <w:r>
        <w:separator/>
      </w:r>
    </w:p>
  </w:endnote>
  <w:endnote w:type="continuationSeparator" w:id="0">
    <w:p w:rsidR="0082368E" w:rsidRDefault="0082368E" w:rsidP="003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62" w:rsidRDefault="009061F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030">
      <w:rPr>
        <w:noProof/>
      </w:rPr>
      <w:t>4</w:t>
    </w:r>
    <w:r>
      <w:rPr>
        <w:noProof/>
      </w:rPr>
      <w:fldChar w:fldCharType="end"/>
    </w:r>
  </w:p>
  <w:p w:rsidR="00482A62" w:rsidRDefault="00482A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8E" w:rsidRDefault="0082368E" w:rsidP="00383ED0">
      <w:r>
        <w:separator/>
      </w:r>
    </w:p>
  </w:footnote>
  <w:footnote w:type="continuationSeparator" w:id="0">
    <w:p w:rsidR="0082368E" w:rsidRDefault="0082368E" w:rsidP="0038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2E6"/>
    <w:multiLevelType w:val="multilevel"/>
    <w:tmpl w:val="68E2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62B9C"/>
    <w:multiLevelType w:val="multilevel"/>
    <w:tmpl w:val="789EE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380"/>
    <w:rsid w:val="000221F7"/>
    <w:rsid w:val="000730FF"/>
    <w:rsid w:val="000D109D"/>
    <w:rsid w:val="000E7C8D"/>
    <w:rsid w:val="0012445B"/>
    <w:rsid w:val="00146960"/>
    <w:rsid w:val="00187C17"/>
    <w:rsid w:val="0020283B"/>
    <w:rsid w:val="00251C2B"/>
    <w:rsid w:val="00260E6F"/>
    <w:rsid w:val="002A2F0F"/>
    <w:rsid w:val="002C3360"/>
    <w:rsid w:val="002C7B46"/>
    <w:rsid w:val="002D2B94"/>
    <w:rsid w:val="002F2B83"/>
    <w:rsid w:val="0030275F"/>
    <w:rsid w:val="003163BE"/>
    <w:rsid w:val="0032610F"/>
    <w:rsid w:val="00330BBC"/>
    <w:rsid w:val="0034376F"/>
    <w:rsid w:val="00343904"/>
    <w:rsid w:val="0036351A"/>
    <w:rsid w:val="00363FA3"/>
    <w:rsid w:val="0037017C"/>
    <w:rsid w:val="003748CB"/>
    <w:rsid w:val="00383ED0"/>
    <w:rsid w:val="00391380"/>
    <w:rsid w:val="003945FF"/>
    <w:rsid w:val="003F51BB"/>
    <w:rsid w:val="00404C76"/>
    <w:rsid w:val="00463F45"/>
    <w:rsid w:val="00473667"/>
    <w:rsid w:val="00482A62"/>
    <w:rsid w:val="00483380"/>
    <w:rsid w:val="004C007C"/>
    <w:rsid w:val="004D0BB1"/>
    <w:rsid w:val="00513393"/>
    <w:rsid w:val="0053725B"/>
    <w:rsid w:val="0054052E"/>
    <w:rsid w:val="00540757"/>
    <w:rsid w:val="0054526F"/>
    <w:rsid w:val="005516E0"/>
    <w:rsid w:val="00557C24"/>
    <w:rsid w:val="00573C46"/>
    <w:rsid w:val="005E65AC"/>
    <w:rsid w:val="006142F9"/>
    <w:rsid w:val="00631389"/>
    <w:rsid w:val="00633644"/>
    <w:rsid w:val="00670D7A"/>
    <w:rsid w:val="006B6BF6"/>
    <w:rsid w:val="006B718C"/>
    <w:rsid w:val="006B791A"/>
    <w:rsid w:val="007112A6"/>
    <w:rsid w:val="00731BC9"/>
    <w:rsid w:val="007658D0"/>
    <w:rsid w:val="00771AED"/>
    <w:rsid w:val="00780607"/>
    <w:rsid w:val="007942F3"/>
    <w:rsid w:val="007A42C9"/>
    <w:rsid w:val="0082368E"/>
    <w:rsid w:val="00886578"/>
    <w:rsid w:val="008933E5"/>
    <w:rsid w:val="008E584D"/>
    <w:rsid w:val="008F1EF0"/>
    <w:rsid w:val="008F6DD1"/>
    <w:rsid w:val="00904715"/>
    <w:rsid w:val="009061FA"/>
    <w:rsid w:val="009215EA"/>
    <w:rsid w:val="0094677D"/>
    <w:rsid w:val="009735E5"/>
    <w:rsid w:val="0099157F"/>
    <w:rsid w:val="009A2029"/>
    <w:rsid w:val="009D5AA3"/>
    <w:rsid w:val="00A432D6"/>
    <w:rsid w:val="00A614F0"/>
    <w:rsid w:val="00A96AF2"/>
    <w:rsid w:val="00AC4C11"/>
    <w:rsid w:val="00AD0D06"/>
    <w:rsid w:val="00AE7909"/>
    <w:rsid w:val="00B525B4"/>
    <w:rsid w:val="00B56942"/>
    <w:rsid w:val="00B80C16"/>
    <w:rsid w:val="00BC4CB7"/>
    <w:rsid w:val="00BE4194"/>
    <w:rsid w:val="00BF567D"/>
    <w:rsid w:val="00C0380B"/>
    <w:rsid w:val="00C06FE1"/>
    <w:rsid w:val="00C17AE6"/>
    <w:rsid w:val="00C3441F"/>
    <w:rsid w:val="00C44420"/>
    <w:rsid w:val="00C64FEA"/>
    <w:rsid w:val="00C95E6E"/>
    <w:rsid w:val="00C9656A"/>
    <w:rsid w:val="00C97516"/>
    <w:rsid w:val="00CA4FAD"/>
    <w:rsid w:val="00CB05D8"/>
    <w:rsid w:val="00CB3F55"/>
    <w:rsid w:val="00CB6DF1"/>
    <w:rsid w:val="00CE07D1"/>
    <w:rsid w:val="00D0007B"/>
    <w:rsid w:val="00D02B06"/>
    <w:rsid w:val="00D13CC3"/>
    <w:rsid w:val="00D4076B"/>
    <w:rsid w:val="00D563AD"/>
    <w:rsid w:val="00D63AF5"/>
    <w:rsid w:val="00D7488B"/>
    <w:rsid w:val="00D848A4"/>
    <w:rsid w:val="00D94655"/>
    <w:rsid w:val="00DD3F6A"/>
    <w:rsid w:val="00E16D53"/>
    <w:rsid w:val="00E201CB"/>
    <w:rsid w:val="00E45030"/>
    <w:rsid w:val="00E63120"/>
    <w:rsid w:val="00E65955"/>
    <w:rsid w:val="00E841A1"/>
    <w:rsid w:val="00EA7F73"/>
    <w:rsid w:val="00EB7C54"/>
    <w:rsid w:val="00EC5C6A"/>
    <w:rsid w:val="00F55AFD"/>
    <w:rsid w:val="00F72955"/>
    <w:rsid w:val="00FA0F85"/>
    <w:rsid w:val="00FA1019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C46"/>
    <w:rPr>
      <w:sz w:val="24"/>
      <w:szCs w:val="24"/>
    </w:rPr>
  </w:style>
  <w:style w:type="paragraph" w:styleId="2">
    <w:name w:val="heading 2"/>
    <w:basedOn w:val="a"/>
    <w:next w:val="a"/>
    <w:qFormat/>
    <w:rsid w:val="00C03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16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6"/>
      <w:szCs w:val="26"/>
    </w:rPr>
  </w:style>
  <w:style w:type="character" w:customStyle="1" w:styleId="HTML0">
    <w:name w:val="Стандартный HTML Знак"/>
    <w:link w:val="HTML"/>
    <w:rsid w:val="00E16D53"/>
    <w:rPr>
      <w:rFonts w:ascii="Courier New" w:eastAsia="Courier New" w:hAnsi="Courier New" w:cs="Courier New"/>
      <w:sz w:val="26"/>
      <w:szCs w:val="26"/>
    </w:rPr>
  </w:style>
  <w:style w:type="paragraph" w:styleId="a4">
    <w:name w:val="header"/>
    <w:basedOn w:val="a"/>
    <w:link w:val="a5"/>
    <w:rsid w:val="00383E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83ED0"/>
    <w:rPr>
      <w:sz w:val="24"/>
      <w:szCs w:val="24"/>
    </w:rPr>
  </w:style>
  <w:style w:type="paragraph" w:styleId="a6">
    <w:name w:val="footer"/>
    <w:basedOn w:val="a"/>
    <w:link w:val="a7"/>
    <w:uiPriority w:val="99"/>
    <w:rsid w:val="00383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3ED0"/>
    <w:rPr>
      <w:sz w:val="24"/>
      <w:szCs w:val="24"/>
    </w:rPr>
  </w:style>
  <w:style w:type="character" w:customStyle="1" w:styleId="a8">
    <w:name w:val="Основной текст_"/>
    <w:link w:val="1"/>
    <w:rsid w:val="00C64FEA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rsid w:val="00C64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rsid w:val="00C64FE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8"/>
    <w:rsid w:val="00C64FEA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character" w:customStyle="1" w:styleId="4">
    <w:name w:val="Основной текст (4)_"/>
    <w:link w:val="40"/>
    <w:rsid w:val="00C64FEA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4FEA"/>
    <w:pPr>
      <w:widowControl w:val="0"/>
      <w:shd w:val="clear" w:color="auto" w:fill="FFFFFF"/>
      <w:spacing w:line="274" w:lineRule="exact"/>
      <w:jc w:val="right"/>
    </w:pPr>
    <w:rPr>
      <w:b/>
      <w:bCs/>
      <w:sz w:val="22"/>
      <w:szCs w:val="22"/>
    </w:rPr>
  </w:style>
  <w:style w:type="paragraph" w:styleId="a9">
    <w:name w:val="Balloon Text"/>
    <w:basedOn w:val="a"/>
    <w:link w:val="aa"/>
    <w:rsid w:val="00202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0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FD2D5-0142-41EE-A642-E66021C4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одобрено </vt:lpstr>
    </vt:vector>
  </TitlesOfParts>
  <Company>CorporatE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одобрено </dc:title>
  <dc:subject/>
  <dc:creator>UseR</dc:creator>
  <cp:keywords/>
  <dc:description/>
  <cp:lastModifiedBy>1</cp:lastModifiedBy>
  <cp:revision>18</cp:revision>
  <cp:lastPrinted>2018-06-25T10:41:00Z</cp:lastPrinted>
  <dcterms:created xsi:type="dcterms:W3CDTF">2018-06-25T09:34:00Z</dcterms:created>
  <dcterms:modified xsi:type="dcterms:W3CDTF">2018-06-26T05:13:00Z</dcterms:modified>
</cp:coreProperties>
</file>